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FAE0A" w14:textId="77777777" w:rsidR="005016A9" w:rsidRPr="00BD4ECB" w:rsidRDefault="005016A9" w:rsidP="005016A9">
      <w:pPr>
        <w:spacing w:line="276" w:lineRule="auto"/>
        <w:rPr>
          <w:rFonts w:cs="Arial"/>
          <w:color w:val="000000" w:themeColor="text1"/>
        </w:rPr>
      </w:pPr>
    </w:p>
    <w:p w14:paraId="1C9F20A0" w14:textId="77777777" w:rsidR="005016A9" w:rsidRPr="00BD4ECB" w:rsidRDefault="005016A9" w:rsidP="005016A9">
      <w:pPr>
        <w:spacing w:line="276" w:lineRule="auto"/>
        <w:rPr>
          <w:rFonts w:cs="Arial"/>
          <w:color w:val="000000" w:themeColor="text1"/>
        </w:rPr>
      </w:pPr>
    </w:p>
    <w:p w14:paraId="400A9835" w14:textId="77777777" w:rsidR="005016A9" w:rsidRPr="00BD4ECB" w:rsidRDefault="005016A9" w:rsidP="005016A9">
      <w:pPr>
        <w:spacing w:line="276" w:lineRule="auto"/>
        <w:rPr>
          <w:rFonts w:cs="Arial"/>
          <w:color w:val="000000" w:themeColor="text1"/>
        </w:rPr>
      </w:pPr>
    </w:p>
    <w:p w14:paraId="57F58010" w14:textId="77777777" w:rsidR="005016A9" w:rsidRPr="00BD4ECB" w:rsidRDefault="005016A9" w:rsidP="005016A9">
      <w:pPr>
        <w:spacing w:line="276" w:lineRule="auto"/>
        <w:rPr>
          <w:rFonts w:cs="Arial"/>
          <w:color w:val="000000" w:themeColor="text1"/>
        </w:rPr>
      </w:pPr>
    </w:p>
    <w:p w14:paraId="53CB74F3" w14:textId="29763A32" w:rsidR="00384151" w:rsidRPr="00BD4ECB" w:rsidRDefault="007621A9" w:rsidP="00503E15">
      <w:pPr>
        <w:pStyle w:val="TitoloDocumento"/>
        <w:rPr>
          <w:color w:val="000000" w:themeColor="text1"/>
          <w:sz w:val="20"/>
          <w:szCs w:val="20"/>
          <w:lang w:eastAsia="en-US"/>
        </w:rPr>
      </w:pPr>
      <w:bookmarkStart w:id="0" w:name="BookmarkTitolo"/>
      <w:bookmarkEnd w:id="0"/>
      <w:r w:rsidRPr="00BD4ECB">
        <w:rPr>
          <w:color w:val="000000" w:themeColor="text1"/>
          <w:sz w:val="20"/>
          <w:szCs w:val="20"/>
          <w:lang w:eastAsia="en-US"/>
        </w:rPr>
        <w:t>APPENDICE 7 AL CAPITOLATO TECNICO</w:t>
      </w:r>
    </w:p>
    <w:p w14:paraId="4C3D9BBF" w14:textId="77777777" w:rsidR="00D81099" w:rsidRPr="00BD4ECB" w:rsidRDefault="00D81099" w:rsidP="00503E15">
      <w:pPr>
        <w:pStyle w:val="TitoloDocumento"/>
        <w:rPr>
          <w:color w:val="000000" w:themeColor="text1"/>
          <w:sz w:val="20"/>
          <w:szCs w:val="20"/>
          <w:lang w:eastAsia="en-US"/>
        </w:rPr>
      </w:pPr>
    </w:p>
    <w:p w14:paraId="70F80B59" w14:textId="22FD37A6" w:rsidR="00D9252F" w:rsidRPr="00BD4ECB" w:rsidRDefault="007621A9" w:rsidP="00503E15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BD4ECB">
        <w:rPr>
          <w:color w:val="000000" w:themeColor="text1"/>
          <w:sz w:val="20"/>
          <w:szCs w:val="20"/>
          <w:lang w:eastAsia="en-US"/>
        </w:rPr>
        <w:t>SCHEMA DELLE VERIFICHE ISPETTIVE</w:t>
      </w:r>
    </w:p>
    <w:p w14:paraId="657A535F" w14:textId="77777777" w:rsidR="00B40F7B" w:rsidRPr="00BD4ECB" w:rsidRDefault="00B40F7B" w:rsidP="005016A9">
      <w:pPr>
        <w:spacing w:line="276" w:lineRule="auto"/>
        <w:rPr>
          <w:rFonts w:cs="Arial"/>
          <w:color w:val="000000" w:themeColor="text1"/>
        </w:rPr>
      </w:pPr>
    </w:p>
    <w:p w14:paraId="642982E0" w14:textId="77777777" w:rsidR="00580522" w:rsidRPr="00BD4ECB" w:rsidRDefault="00580522" w:rsidP="005016A9">
      <w:pPr>
        <w:spacing w:line="276" w:lineRule="auto"/>
        <w:rPr>
          <w:rFonts w:cs="Arial"/>
          <w:color w:val="000000" w:themeColor="text1"/>
        </w:rPr>
      </w:pPr>
    </w:p>
    <w:p w14:paraId="20DD4B24" w14:textId="77777777" w:rsidR="00B40F7B" w:rsidRPr="00BD4ECB" w:rsidRDefault="00B40F7B" w:rsidP="005016A9">
      <w:pPr>
        <w:spacing w:line="276" w:lineRule="auto"/>
        <w:rPr>
          <w:rFonts w:cs="Arial"/>
          <w:color w:val="000000" w:themeColor="text1"/>
        </w:rPr>
      </w:pPr>
    </w:p>
    <w:p w14:paraId="47A620B8" w14:textId="77777777" w:rsidR="0094003F" w:rsidRPr="00BD4ECB" w:rsidRDefault="00B40F7B" w:rsidP="00680FC3">
      <w:pPr>
        <w:pStyle w:val="Titolo1"/>
        <w:rPr>
          <w:noProof/>
          <w:color w:val="000000" w:themeColor="text1"/>
        </w:rPr>
      </w:pPr>
      <w:r w:rsidRPr="00BD4ECB">
        <w:rPr>
          <w:color w:val="000000" w:themeColor="text1"/>
        </w:rPr>
        <w:br w:type="page"/>
      </w:r>
      <w:bookmarkStart w:id="1" w:name="_Toc418854351"/>
      <w:bookmarkStart w:id="2" w:name="_Toc419709384"/>
      <w:bookmarkStart w:id="3" w:name="_Toc189044029"/>
      <w:bookmarkStart w:id="4" w:name="_Toc189153847"/>
      <w:bookmarkStart w:id="5" w:name="_Toc191572749"/>
      <w:bookmarkStart w:id="6" w:name="_Toc192695515"/>
      <w:bookmarkStart w:id="7" w:name="_Toc192696554"/>
      <w:bookmarkStart w:id="8" w:name="_Toc192924064"/>
      <w:bookmarkStart w:id="9" w:name="_Toc192924179"/>
      <w:r w:rsidRPr="00BD4ECB">
        <w:rPr>
          <w:color w:val="000000" w:themeColor="text1"/>
        </w:rPr>
        <w:lastRenderedPageBreak/>
        <w:t>Indice</w:t>
      </w:r>
      <w:bookmarkStart w:id="10" w:name="_Toc418854352"/>
      <w:bookmarkStart w:id="11" w:name="_Toc419709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042F73" w:rsidRPr="00BD4ECB">
        <w:rPr>
          <w:rFonts w:asciiTheme="minorHAnsi" w:hAnsiTheme="minorHAnsi"/>
          <w:color w:val="000000" w:themeColor="text1"/>
        </w:rPr>
        <w:fldChar w:fldCharType="begin"/>
      </w:r>
      <w:r w:rsidR="00042F73" w:rsidRPr="00BD4ECB">
        <w:rPr>
          <w:rFonts w:asciiTheme="minorHAnsi" w:hAnsiTheme="minorHAnsi"/>
          <w:color w:val="000000" w:themeColor="text1"/>
        </w:rPr>
        <w:instrText xml:space="preserve"> TOC \o "1-3" \h \z \u </w:instrText>
      </w:r>
      <w:r w:rsidR="00042F73" w:rsidRPr="00BD4ECB">
        <w:rPr>
          <w:rFonts w:asciiTheme="minorHAnsi" w:hAnsiTheme="minorHAnsi"/>
          <w:color w:val="000000" w:themeColor="text1"/>
        </w:rPr>
        <w:fldChar w:fldCharType="separate"/>
      </w:r>
    </w:p>
    <w:p w14:paraId="4220CDE6" w14:textId="6BF87887" w:rsidR="0094003F" w:rsidRPr="00BD4ECB" w:rsidRDefault="0094003F">
      <w:pPr>
        <w:pStyle w:val="Sommario2"/>
        <w:rPr>
          <w:rFonts w:asciiTheme="minorHAnsi" w:eastAsiaTheme="minorEastAsia" w:hAnsiTheme="minorHAnsi" w:cstheme="minorBidi"/>
          <w:noProof/>
          <w:color w:val="000000" w:themeColor="text1"/>
          <w:kern w:val="2"/>
          <w:sz w:val="24"/>
          <w:szCs w:val="24"/>
          <w14:ligatures w14:val="standardContextual"/>
        </w:rPr>
      </w:pPr>
      <w:hyperlink w:anchor="_Toc192924180" w:history="1">
        <w:r w:rsidRPr="00BD4ECB">
          <w:rPr>
            <w:rStyle w:val="Collegamentoipertestuale"/>
            <w:noProof/>
            <w:color w:val="000000" w:themeColor="text1"/>
          </w:rPr>
          <w:t>1.</w:t>
        </w:r>
        <w:r w:rsidRPr="00BD4ECB">
          <w:rPr>
            <w:rFonts w:asciiTheme="minorHAnsi" w:eastAsiaTheme="minorEastAsia" w:hAnsiTheme="minorHAnsi" w:cstheme="minorBidi"/>
            <w:noProof/>
            <w:color w:val="000000" w:themeColor="text1"/>
            <w:kern w:val="2"/>
            <w:sz w:val="24"/>
            <w:szCs w:val="24"/>
            <w14:ligatures w14:val="standardContextual"/>
          </w:rPr>
          <w:tab/>
        </w:r>
        <w:r w:rsidRPr="00BD4ECB">
          <w:rPr>
            <w:rStyle w:val="Collegamentoipertestuale"/>
            <w:noProof/>
            <w:color w:val="000000" w:themeColor="text1"/>
          </w:rPr>
          <w:t>Qualità del processo di esecuzione dell’ordine di fornitura – macrocategoria A</w:t>
        </w:r>
        <w:r w:rsidRPr="00BD4ECB">
          <w:rPr>
            <w:noProof/>
            <w:webHidden/>
            <w:color w:val="000000" w:themeColor="text1"/>
          </w:rPr>
          <w:tab/>
        </w:r>
        <w:r w:rsidRPr="00BD4ECB">
          <w:rPr>
            <w:noProof/>
            <w:webHidden/>
            <w:color w:val="000000" w:themeColor="text1"/>
          </w:rPr>
          <w:fldChar w:fldCharType="begin"/>
        </w:r>
        <w:r w:rsidRPr="00BD4ECB">
          <w:rPr>
            <w:noProof/>
            <w:webHidden/>
            <w:color w:val="000000" w:themeColor="text1"/>
          </w:rPr>
          <w:instrText xml:space="preserve"> PAGEREF _Toc192924180 \h </w:instrText>
        </w:r>
        <w:r w:rsidRPr="00BD4ECB">
          <w:rPr>
            <w:noProof/>
            <w:webHidden/>
            <w:color w:val="000000" w:themeColor="text1"/>
          </w:rPr>
        </w:r>
        <w:r w:rsidRPr="00BD4ECB">
          <w:rPr>
            <w:noProof/>
            <w:webHidden/>
            <w:color w:val="000000" w:themeColor="text1"/>
          </w:rPr>
          <w:fldChar w:fldCharType="separate"/>
        </w:r>
        <w:r w:rsidR="00CF7C7C" w:rsidRPr="00BD4ECB">
          <w:rPr>
            <w:noProof/>
            <w:webHidden/>
            <w:color w:val="000000" w:themeColor="text1"/>
          </w:rPr>
          <w:t>3</w:t>
        </w:r>
        <w:r w:rsidRPr="00BD4ECB">
          <w:rPr>
            <w:noProof/>
            <w:webHidden/>
            <w:color w:val="000000" w:themeColor="text1"/>
          </w:rPr>
          <w:fldChar w:fldCharType="end"/>
        </w:r>
      </w:hyperlink>
    </w:p>
    <w:p w14:paraId="7F87C7D8" w14:textId="2BD66D98" w:rsidR="0094003F" w:rsidRPr="00BD4ECB" w:rsidRDefault="0094003F">
      <w:pPr>
        <w:pStyle w:val="Sommario2"/>
        <w:rPr>
          <w:rFonts w:asciiTheme="minorHAnsi" w:eastAsiaTheme="minorEastAsia" w:hAnsiTheme="minorHAnsi" w:cstheme="minorBidi"/>
          <w:noProof/>
          <w:color w:val="000000" w:themeColor="text1"/>
          <w:kern w:val="2"/>
          <w:sz w:val="24"/>
          <w:szCs w:val="24"/>
          <w14:ligatures w14:val="standardContextual"/>
        </w:rPr>
      </w:pPr>
      <w:hyperlink w:anchor="_Toc192924181" w:history="1">
        <w:r w:rsidRPr="00BD4ECB">
          <w:rPr>
            <w:rStyle w:val="Collegamentoipertestuale"/>
            <w:noProof/>
            <w:color w:val="000000" w:themeColor="text1"/>
          </w:rPr>
          <w:t>2.</w:t>
        </w:r>
        <w:r w:rsidRPr="00BD4ECB">
          <w:rPr>
            <w:rFonts w:asciiTheme="minorHAnsi" w:eastAsiaTheme="minorEastAsia" w:hAnsiTheme="minorHAnsi" w:cstheme="minorBidi"/>
            <w:noProof/>
            <w:color w:val="000000" w:themeColor="text1"/>
            <w:kern w:val="2"/>
            <w:sz w:val="24"/>
            <w:szCs w:val="24"/>
            <w14:ligatures w14:val="standardContextual"/>
          </w:rPr>
          <w:tab/>
        </w:r>
        <w:r w:rsidRPr="00BD4ECB">
          <w:rPr>
            <w:rStyle w:val="Collegamentoipertestuale"/>
            <w:noProof/>
            <w:color w:val="000000" w:themeColor="text1"/>
          </w:rPr>
          <w:t>Qualità dei servizi erogati dal Fornitore – macrocategoria B</w:t>
        </w:r>
        <w:r w:rsidRPr="00BD4ECB">
          <w:rPr>
            <w:noProof/>
            <w:webHidden/>
            <w:color w:val="000000" w:themeColor="text1"/>
          </w:rPr>
          <w:tab/>
        </w:r>
        <w:r w:rsidRPr="00BD4ECB">
          <w:rPr>
            <w:noProof/>
            <w:webHidden/>
            <w:color w:val="000000" w:themeColor="text1"/>
          </w:rPr>
          <w:fldChar w:fldCharType="begin"/>
        </w:r>
        <w:r w:rsidRPr="00BD4ECB">
          <w:rPr>
            <w:noProof/>
            <w:webHidden/>
            <w:color w:val="000000" w:themeColor="text1"/>
          </w:rPr>
          <w:instrText xml:space="preserve"> PAGEREF _Toc192924181 \h </w:instrText>
        </w:r>
        <w:r w:rsidRPr="00BD4ECB">
          <w:rPr>
            <w:noProof/>
            <w:webHidden/>
            <w:color w:val="000000" w:themeColor="text1"/>
          </w:rPr>
        </w:r>
        <w:r w:rsidRPr="00BD4ECB">
          <w:rPr>
            <w:noProof/>
            <w:webHidden/>
            <w:color w:val="000000" w:themeColor="text1"/>
          </w:rPr>
          <w:fldChar w:fldCharType="separate"/>
        </w:r>
        <w:r w:rsidR="00CF7C7C" w:rsidRPr="00BD4ECB">
          <w:rPr>
            <w:noProof/>
            <w:webHidden/>
            <w:color w:val="000000" w:themeColor="text1"/>
          </w:rPr>
          <w:t>5</w:t>
        </w:r>
        <w:r w:rsidRPr="00BD4ECB">
          <w:rPr>
            <w:noProof/>
            <w:webHidden/>
            <w:color w:val="000000" w:themeColor="text1"/>
          </w:rPr>
          <w:fldChar w:fldCharType="end"/>
        </w:r>
      </w:hyperlink>
    </w:p>
    <w:p w14:paraId="170A9AC3" w14:textId="4C11B643" w:rsidR="0094003F" w:rsidRPr="00BD4ECB" w:rsidRDefault="0094003F">
      <w:pPr>
        <w:pStyle w:val="Sommario2"/>
        <w:rPr>
          <w:rFonts w:asciiTheme="minorHAnsi" w:eastAsiaTheme="minorEastAsia" w:hAnsiTheme="minorHAnsi" w:cstheme="minorBidi"/>
          <w:noProof/>
          <w:color w:val="000000" w:themeColor="text1"/>
          <w:kern w:val="2"/>
          <w:sz w:val="24"/>
          <w:szCs w:val="24"/>
          <w14:ligatures w14:val="standardContextual"/>
        </w:rPr>
      </w:pPr>
      <w:hyperlink w:anchor="_Toc192924182" w:history="1">
        <w:r w:rsidRPr="00BD4ECB">
          <w:rPr>
            <w:rStyle w:val="Collegamentoipertestuale"/>
            <w:noProof/>
            <w:color w:val="000000" w:themeColor="text1"/>
          </w:rPr>
          <w:t>3.</w:t>
        </w:r>
        <w:r w:rsidRPr="00BD4ECB">
          <w:rPr>
            <w:rFonts w:asciiTheme="minorHAnsi" w:eastAsiaTheme="minorEastAsia" w:hAnsiTheme="minorHAnsi" w:cstheme="minorBidi"/>
            <w:noProof/>
            <w:color w:val="000000" w:themeColor="text1"/>
            <w:kern w:val="2"/>
            <w:sz w:val="24"/>
            <w:szCs w:val="24"/>
            <w14:ligatures w14:val="standardContextual"/>
          </w:rPr>
          <w:tab/>
        </w:r>
        <w:r w:rsidRPr="00BD4ECB">
          <w:rPr>
            <w:rStyle w:val="Collegamentoipertestuale"/>
            <w:noProof/>
            <w:color w:val="000000" w:themeColor="text1"/>
          </w:rPr>
          <w:t>Qualità dei servizi erogati integrativi di gestione – macrocategoria C</w:t>
        </w:r>
        <w:r w:rsidRPr="00BD4ECB">
          <w:rPr>
            <w:noProof/>
            <w:webHidden/>
            <w:color w:val="000000" w:themeColor="text1"/>
          </w:rPr>
          <w:tab/>
        </w:r>
        <w:r w:rsidRPr="00BD4ECB">
          <w:rPr>
            <w:noProof/>
            <w:webHidden/>
            <w:color w:val="000000" w:themeColor="text1"/>
          </w:rPr>
          <w:fldChar w:fldCharType="begin"/>
        </w:r>
        <w:r w:rsidRPr="00BD4ECB">
          <w:rPr>
            <w:noProof/>
            <w:webHidden/>
            <w:color w:val="000000" w:themeColor="text1"/>
          </w:rPr>
          <w:instrText xml:space="preserve"> PAGEREF _Toc192924182 \h </w:instrText>
        </w:r>
        <w:r w:rsidRPr="00BD4ECB">
          <w:rPr>
            <w:noProof/>
            <w:webHidden/>
            <w:color w:val="000000" w:themeColor="text1"/>
          </w:rPr>
        </w:r>
        <w:r w:rsidRPr="00BD4ECB">
          <w:rPr>
            <w:noProof/>
            <w:webHidden/>
            <w:color w:val="000000" w:themeColor="text1"/>
          </w:rPr>
          <w:fldChar w:fldCharType="separate"/>
        </w:r>
        <w:r w:rsidR="00CF7C7C" w:rsidRPr="00BD4ECB">
          <w:rPr>
            <w:noProof/>
            <w:webHidden/>
            <w:color w:val="000000" w:themeColor="text1"/>
          </w:rPr>
          <w:t>8</w:t>
        </w:r>
        <w:r w:rsidRPr="00BD4ECB">
          <w:rPr>
            <w:noProof/>
            <w:webHidden/>
            <w:color w:val="000000" w:themeColor="text1"/>
          </w:rPr>
          <w:fldChar w:fldCharType="end"/>
        </w:r>
      </w:hyperlink>
    </w:p>
    <w:p w14:paraId="0CDFF6E5" w14:textId="6EDBB7E2" w:rsidR="0094003F" w:rsidRPr="00BD4ECB" w:rsidRDefault="0094003F">
      <w:pPr>
        <w:pStyle w:val="Sommario2"/>
        <w:rPr>
          <w:rFonts w:asciiTheme="minorHAnsi" w:eastAsiaTheme="minorEastAsia" w:hAnsiTheme="minorHAnsi" w:cstheme="minorBidi"/>
          <w:noProof/>
          <w:color w:val="000000" w:themeColor="text1"/>
          <w:kern w:val="2"/>
          <w:sz w:val="24"/>
          <w:szCs w:val="24"/>
          <w14:ligatures w14:val="standardContextual"/>
        </w:rPr>
      </w:pPr>
      <w:hyperlink w:anchor="_Toc192924183" w:history="1">
        <w:r w:rsidRPr="00BD4ECB">
          <w:rPr>
            <w:rStyle w:val="Collegamentoipertestuale"/>
            <w:noProof/>
            <w:color w:val="000000" w:themeColor="text1"/>
          </w:rPr>
          <w:t>4.</w:t>
        </w:r>
        <w:r w:rsidRPr="00BD4ECB">
          <w:rPr>
            <w:rFonts w:asciiTheme="minorHAnsi" w:eastAsiaTheme="minorEastAsia" w:hAnsiTheme="minorHAnsi" w:cstheme="minorBidi"/>
            <w:noProof/>
            <w:color w:val="000000" w:themeColor="text1"/>
            <w:kern w:val="2"/>
            <w:sz w:val="24"/>
            <w:szCs w:val="24"/>
            <w14:ligatures w14:val="standardContextual"/>
          </w:rPr>
          <w:tab/>
        </w:r>
        <w:r w:rsidRPr="00BD4ECB">
          <w:rPr>
            <w:rStyle w:val="Collegamentoipertestuale"/>
            <w:noProof/>
            <w:color w:val="000000" w:themeColor="text1"/>
          </w:rPr>
          <w:t>Qualità del Call Center del Fornitore – macrocategoria D</w:t>
        </w:r>
        <w:r w:rsidRPr="00BD4ECB">
          <w:rPr>
            <w:noProof/>
            <w:webHidden/>
            <w:color w:val="000000" w:themeColor="text1"/>
          </w:rPr>
          <w:tab/>
        </w:r>
        <w:r w:rsidRPr="00BD4ECB">
          <w:rPr>
            <w:noProof/>
            <w:webHidden/>
            <w:color w:val="000000" w:themeColor="text1"/>
          </w:rPr>
          <w:fldChar w:fldCharType="begin"/>
        </w:r>
        <w:r w:rsidRPr="00BD4ECB">
          <w:rPr>
            <w:noProof/>
            <w:webHidden/>
            <w:color w:val="000000" w:themeColor="text1"/>
          </w:rPr>
          <w:instrText xml:space="preserve"> PAGEREF _Toc192924183 \h </w:instrText>
        </w:r>
        <w:r w:rsidRPr="00BD4ECB">
          <w:rPr>
            <w:noProof/>
            <w:webHidden/>
            <w:color w:val="000000" w:themeColor="text1"/>
          </w:rPr>
        </w:r>
        <w:r w:rsidRPr="00BD4ECB">
          <w:rPr>
            <w:noProof/>
            <w:webHidden/>
            <w:color w:val="000000" w:themeColor="text1"/>
          </w:rPr>
          <w:fldChar w:fldCharType="separate"/>
        </w:r>
        <w:r w:rsidR="00CF7C7C" w:rsidRPr="00BD4ECB">
          <w:rPr>
            <w:noProof/>
            <w:webHidden/>
            <w:color w:val="000000" w:themeColor="text1"/>
          </w:rPr>
          <w:t>9</w:t>
        </w:r>
        <w:r w:rsidRPr="00BD4ECB">
          <w:rPr>
            <w:noProof/>
            <w:webHidden/>
            <w:color w:val="000000" w:themeColor="text1"/>
          </w:rPr>
          <w:fldChar w:fldCharType="end"/>
        </w:r>
      </w:hyperlink>
    </w:p>
    <w:p w14:paraId="73084658" w14:textId="0A573FF8" w:rsidR="006E46CD" w:rsidRPr="00BD4ECB" w:rsidRDefault="00042F73" w:rsidP="00C1202C">
      <w:pPr>
        <w:pStyle w:val="Titoli14bold"/>
        <w:rPr>
          <w:color w:val="000000" w:themeColor="text1"/>
        </w:rPr>
      </w:pPr>
      <w:r w:rsidRPr="00BD4ECB">
        <w:rPr>
          <w:rFonts w:asciiTheme="minorHAnsi" w:hAnsiTheme="minorHAnsi"/>
          <w:bCs/>
          <w:caps/>
          <w:color w:val="000000" w:themeColor="text1"/>
          <w:sz w:val="20"/>
          <w:szCs w:val="20"/>
        </w:rPr>
        <w:fldChar w:fldCharType="end"/>
      </w:r>
      <w:bookmarkEnd w:id="10"/>
      <w:bookmarkEnd w:id="11"/>
    </w:p>
    <w:p w14:paraId="72B3F51D" w14:textId="77777777" w:rsidR="00D17307" w:rsidRPr="00BD4ECB" w:rsidRDefault="00D17307">
      <w:pPr>
        <w:spacing w:line="240" w:lineRule="auto"/>
        <w:jc w:val="left"/>
        <w:rPr>
          <w:color w:val="000000" w:themeColor="text1"/>
        </w:rPr>
        <w:sectPr w:rsidR="00D17307" w:rsidRPr="00BD4ECB" w:rsidSect="008C2DA8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268" w:right="851" w:bottom="2268" w:left="2268" w:header="2268" w:footer="567" w:gutter="0"/>
          <w:pgNumType w:start="1"/>
          <w:cols w:space="708"/>
          <w:titlePg/>
          <w:docGrid w:linePitch="360"/>
        </w:sectPr>
      </w:pPr>
    </w:p>
    <w:p w14:paraId="725CE6AC" w14:textId="1F1DA5D5" w:rsidR="004510D4" w:rsidRPr="00BD4ECB" w:rsidRDefault="00C516C6" w:rsidP="007467A7">
      <w:pPr>
        <w:pStyle w:val="Titolo2"/>
        <w:rPr>
          <w:color w:val="000000" w:themeColor="text1"/>
        </w:rPr>
      </w:pPr>
      <w:bookmarkStart w:id="12" w:name="_Toc192924180"/>
      <w:r w:rsidRPr="00BD4ECB">
        <w:rPr>
          <w:color w:val="000000" w:themeColor="text1"/>
        </w:rPr>
        <w:lastRenderedPageBreak/>
        <w:t>Qualità del processo di esecuzione dell’ordine di fornitura</w:t>
      </w:r>
      <w:r w:rsidR="004A0DC8" w:rsidRPr="00BD4ECB">
        <w:rPr>
          <w:color w:val="000000" w:themeColor="text1"/>
        </w:rPr>
        <w:t xml:space="preserve"> – macrocategoria A</w:t>
      </w:r>
      <w:bookmarkEnd w:id="12"/>
    </w:p>
    <w:p w14:paraId="00E532FF" w14:textId="77777777" w:rsidR="00C516C6" w:rsidRPr="00BD4ECB" w:rsidRDefault="00C516C6" w:rsidP="00366771">
      <w:pPr>
        <w:rPr>
          <w:color w:val="000000" w:themeColor="text1"/>
        </w:rPr>
      </w:pPr>
    </w:p>
    <w:tbl>
      <w:tblPr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1892"/>
        <w:gridCol w:w="1166"/>
        <w:gridCol w:w="2437"/>
        <w:gridCol w:w="2292"/>
        <w:gridCol w:w="2260"/>
      </w:tblGrid>
      <w:tr w:rsidR="00BD4ECB" w:rsidRPr="00BD4ECB" w14:paraId="08176570" w14:textId="77777777" w:rsidTr="001E596E">
        <w:trPr>
          <w:cantSplit/>
          <w:trHeight w:val="245"/>
          <w:tblHeader/>
        </w:trPr>
        <w:tc>
          <w:tcPr>
            <w:tcW w:w="630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7D1C3424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Oggetto della Verifica</w:t>
            </w:r>
          </w:p>
        </w:tc>
        <w:tc>
          <w:tcPr>
            <w:tcW w:w="823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3E095160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Livello di servizio previsto in Capitolato Tecnico</w:t>
            </w:r>
          </w:p>
        </w:tc>
        <w:tc>
          <w:tcPr>
            <w:tcW w:w="507" w:type="pct"/>
            <w:shd w:val="clear" w:color="auto" w:fill="C0C0C0"/>
            <w:vAlign w:val="center"/>
          </w:tcPr>
          <w:p w14:paraId="068392F1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Riferimento</w:t>
            </w:r>
          </w:p>
          <w:p w14:paraId="00A8CA79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2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Capitolato Tecnico</w:t>
            </w:r>
          </w:p>
        </w:tc>
        <w:tc>
          <w:tcPr>
            <w:tcW w:w="1060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666C29CB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riscontro</w:t>
            </w:r>
          </w:p>
        </w:tc>
        <w:tc>
          <w:tcPr>
            <w:tcW w:w="997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5E8C4688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Documenti di registrazione</w:t>
            </w:r>
          </w:p>
        </w:tc>
        <w:tc>
          <w:tcPr>
            <w:tcW w:w="984" w:type="pct"/>
            <w:shd w:val="clear" w:color="auto" w:fill="C0C0C0"/>
            <w:tcMar>
              <w:left w:w="57" w:type="dxa"/>
            </w:tcMar>
            <w:vAlign w:val="center"/>
          </w:tcPr>
          <w:p w14:paraId="467AC964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valutazione</w:t>
            </w:r>
          </w:p>
        </w:tc>
      </w:tr>
      <w:tr w:rsidR="00BD4ECB" w:rsidRPr="00BD4ECB" w14:paraId="73504FA9" w14:textId="77777777" w:rsidTr="001E596E">
        <w:trPr>
          <w:cantSplit/>
          <w:trHeight w:val="739"/>
        </w:trPr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14:paraId="4F7F7D2C" w14:textId="77777777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A.1</w:t>
            </w:r>
          </w:p>
          <w:p w14:paraId="68F1DAF9" w14:textId="447AB6A5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Richiesta Preliminare di Fornitura (RPF) – Notifica di validità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216A6211" w14:textId="74F8B3B7" w:rsidR="001E596E" w:rsidRPr="00BD4ECB" w:rsidRDefault="0057635E" w:rsidP="00DE7B83">
            <w:pPr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Il Fornitore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deve </w:t>
            </w:r>
            <w:r w:rsidR="00F87FAF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accettare o rifiutare la RPF a Sistema (selezionando l’opportuna motivazione tra le scelte a disposizione), entro e non oltre </w:t>
            </w:r>
            <w:proofErr w:type="gramStart"/>
            <w:r w:rsidR="00F87FAF" w:rsidRPr="00BD4ECB">
              <w:rPr>
                <w:rFonts w:cs="Arial"/>
                <w:color w:val="000000" w:themeColor="text1"/>
                <w:sz w:val="16"/>
                <w:szCs w:val="15"/>
              </w:rPr>
              <w:t>10</w:t>
            </w:r>
            <w:proofErr w:type="gramEnd"/>
            <w:r w:rsidR="00F87FAF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giorni lavorativi successivi la data di ricevimento</w:t>
            </w:r>
          </w:p>
        </w:tc>
        <w:tc>
          <w:tcPr>
            <w:tcW w:w="507" w:type="pct"/>
            <w:vAlign w:val="center"/>
          </w:tcPr>
          <w:p w14:paraId="0940F754" w14:textId="0CE9BA9A" w:rsidR="001E596E" w:rsidRPr="00BD4ECB" w:rsidRDefault="001E596E" w:rsidP="007F2F09">
            <w:pPr>
              <w:autoSpaceDE w:val="0"/>
              <w:autoSpaceDN w:val="0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5.1</w:t>
            </w:r>
          </w:p>
        </w:tc>
        <w:tc>
          <w:tcPr>
            <w:tcW w:w="1060" w:type="pct"/>
            <w:tcMar>
              <w:left w:w="57" w:type="dxa"/>
              <w:right w:w="57" w:type="dxa"/>
            </w:tcMar>
            <w:vAlign w:val="center"/>
          </w:tcPr>
          <w:p w14:paraId="09C10218" w14:textId="1DBEDA51" w:rsidR="001E596E" w:rsidRPr="00BD4ECB" w:rsidRDefault="001E596E" w:rsidP="00D91608">
            <w:pPr>
              <w:autoSpaceDE w:val="0"/>
              <w:autoSpaceDN w:val="0"/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Confronto data accettazione RPF risultante da estrazione dati da sistema con data ricevimento RPF</w:t>
            </w:r>
          </w:p>
          <w:p w14:paraId="033D9BF5" w14:textId="77777777" w:rsidR="001E596E" w:rsidRPr="00BD4ECB" w:rsidRDefault="001E596E" w:rsidP="00D91608">
            <w:pPr>
              <w:autoSpaceDE w:val="0"/>
              <w:autoSpaceDN w:val="0"/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</w:p>
          <w:p w14:paraId="1C5CFA21" w14:textId="3DCA22AD" w:rsidR="001E596E" w:rsidRPr="00BD4ECB" w:rsidRDefault="001E596E" w:rsidP="005D051F">
            <w:pPr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dati da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accettazione RPF - data ricevimento RPF</w:t>
            </w:r>
          </w:p>
        </w:tc>
        <w:tc>
          <w:tcPr>
            <w:tcW w:w="997" w:type="pct"/>
            <w:tcMar>
              <w:left w:w="57" w:type="dxa"/>
              <w:right w:w="57" w:type="dxa"/>
            </w:tcMar>
            <w:vAlign w:val="center"/>
          </w:tcPr>
          <w:p w14:paraId="012D0429" w14:textId="28629D2F" w:rsidR="001E596E" w:rsidRPr="00BD4ECB" w:rsidRDefault="001E596E" w:rsidP="00D91608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Estrazioni da Sistema</w:t>
            </w:r>
          </w:p>
        </w:tc>
        <w:tc>
          <w:tcPr>
            <w:tcW w:w="984" w:type="pct"/>
            <w:tcMar>
              <w:left w:w="57" w:type="dxa"/>
            </w:tcMar>
            <w:vAlign w:val="center"/>
          </w:tcPr>
          <w:p w14:paraId="37055729" w14:textId="1644EDA1" w:rsidR="001E596E" w:rsidRPr="00BD4ECB" w:rsidRDefault="001E596E" w:rsidP="00D91608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: T ≤10gg</w:t>
            </w:r>
          </w:p>
          <w:p w14:paraId="62ED978F" w14:textId="2273CC11" w:rsidR="001E596E" w:rsidRPr="00BD4ECB" w:rsidRDefault="001E596E" w:rsidP="00D91608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lieve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: 10gg &lt;T ≤ 15gg</w:t>
            </w:r>
          </w:p>
          <w:p w14:paraId="4FDC422F" w14:textId="2590CF1D" w:rsidR="001E596E" w:rsidRPr="00BD4ECB" w:rsidRDefault="001E596E" w:rsidP="00D91608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: T &gt; 15gg</w:t>
            </w:r>
          </w:p>
        </w:tc>
      </w:tr>
      <w:tr w:rsidR="00BD4ECB" w:rsidRPr="00BD4ECB" w14:paraId="7027BE22" w14:textId="77777777" w:rsidTr="001E596E">
        <w:trPr>
          <w:cantSplit/>
          <w:trHeight w:val="826"/>
        </w:trPr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14:paraId="6C8C7B4B" w14:textId="77777777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A.2</w:t>
            </w:r>
          </w:p>
          <w:p w14:paraId="6462E3C1" w14:textId="7794CA92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Richiesta Preliminare di Fornitura (RPF) – Comunicazione capienza del Massimale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40C85887" w14:textId="521DBAA3" w:rsidR="001E596E" w:rsidRPr="00BD4ECB" w:rsidRDefault="0057635E" w:rsidP="00DE7B83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Il Fornitore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deve 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>verificare e comunicare all’Amministrazione, entro 20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  <w:u w:val="single"/>
              </w:rPr>
              <w:t xml:space="preserve"> giorni lavorativi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dalla data di accettazione della RPF, la possibilità\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impossibilità di accettare l’eventuale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OPF</w:t>
            </w:r>
          </w:p>
        </w:tc>
        <w:tc>
          <w:tcPr>
            <w:tcW w:w="507" w:type="pct"/>
            <w:vAlign w:val="center"/>
          </w:tcPr>
          <w:p w14:paraId="60F8FEB8" w14:textId="356640E3" w:rsidR="001E596E" w:rsidRPr="00BD4ECB" w:rsidRDefault="001E596E" w:rsidP="007F2F09">
            <w:pPr>
              <w:autoSpaceDE w:val="0"/>
              <w:autoSpaceDN w:val="0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5.1</w:t>
            </w:r>
          </w:p>
        </w:tc>
        <w:tc>
          <w:tcPr>
            <w:tcW w:w="1060" w:type="pct"/>
            <w:tcMar>
              <w:left w:w="57" w:type="dxa"/>
              <w:right w:w="57" w:type="dxa"/>
            </w:tcMar>
            <w:vAlign w:val="center"/>
          </w:tcPr>
          <w:p w14:paraId="174053F7" w14:textId="1A3784A4" w:rsidR="001E596E" w:rsidRPr="00BD4ECB" w:rsidRDefault="001E596E" w:rsidP="00D91608">
            <w:pPr>
              <w:autoSpaceDE w:val="0"/>
              <w:autoSpaceDN w:val="0"/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Confronto data PEC per comunicazione capienza massimale con data </w:t>
            </w:r>
            <w:r w:rsidR="00013BA0" w:rsidRPr="00BD4ECB">
              <w:rPr>
                <w:bCs/>
                <w:color w:val="000000" w:themeColor="text1"/>
                <w:sz w:val="16"/>
                <w:szCs w:val="16"/>
              </w:rPr>
              <w:t xml:space="preserve">accettazione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RPF da Sistema</w:t>
            </w:r>
          </w:p>
          <w:p w14:paraId="097264CA" w14:textId="77777777" w:rsidR="001E596E" w:rsidRPr="00BD4ECB" w:rsidRDefault="001E596E" w:rsidP="00D91608">
            <w:pPr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</w:p>
          <w:p w14:paraId="4B50C437" w14:textId="5EE8362F" w:rsidR="001E596E" w:rsidRPr="00BD4ECB" w:rsidRDefault="001E596E" w:rsidP="00D91608">
            <w:pPr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dati da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comunicazione capienza massimale - data </w:t>
            </w:r>
            <w:r w:rsidR="00013BA0" w:rsidRPr="00BD4ECB">
              <w:rPr>
                <w:bCs/>
                <w:color w:val="000000" w:themeColor="text1"/>
                <w:sz w:val="16"/>
                <w:szCs w:val="16"/>
              </w:rPr>
              <w:t xml:space="preserve">accettazione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RPF</w:t>
            </w:r>
          </w:p>
        </w:tc>
        <w:tc>
          <w:tcPr>
            <w:tcW w:w="997" w:type="pct"/>
            <w:tcMar>
              <w:left w:w="57" w:type="dxa"/>
              <w:right w:w="57" w:type="dxa"/>
            </w:tcMar>
            <w:vAlign w:val="center"/>
          </w:tcPr>
          <w:p w14:paraId="397FF3A6" w14:textId="77777777" w:rsidR="001E596E" w:rsidRPr="00BD4ECB" w:rsidRDefault="001E596E" w:rsidP="002A4B96">
            <w:pPr>
              <w:pStyle w:val="Maxtab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- PEC comunicazione capienza massimale</w:t>
            </w:r>
          </w:p>
          <w:p w14:paraId="1409D5B2" w14:textId="7CB2F5AD" w:rsidR="001E596E" w:rsidRPr="00BD4ECB" w:rsidRDefault="001E596E" w:rsidP="002A4B96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- Estrazione da Sistema (con data accettazione RPF)</w:t>
            </w:r>
          </w:p>
        </w:tc>
        <w:tc>
          <w:tcPr>
            <w:tcW w:w="984" w:type="pct"/>
            <w:tcMar>
              <w:left w:w="57" w:type="dxa"/>
            </w:tcMar>
            <w:vAlign w:val="center"/>
          </w:tcPr>
          <w:p w14:paraId="5857C08A" w14:textId="50B79C6A" w:rsidR="001E596E" w:rsidRPr="00BD4ECB" w:rsidRDefault="001E596E" w:rsidP="00D91608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: T ≤ 20gg</w:t>
            </w:r>
          </w:p>
          <w:p w14:paraId="398254C9" w14:textId="75A294C6" w:rsidR="001E596E" w:rsidRPr="00BD4ECB" w:rsidRDefault="001E596E" w:rsidP="00D91608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lieve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: 20gg &lt;T ≤ 25gg</w:t>
            </w:r>
          </w:p>
          <w:p w14:paraId="57FB7703" w14:textId="558CF355" w:rsidR="001E596E" w:rsidRPr="00BD4ECB" w:rsidRDefault="001E596E" w:rsidP="00D91608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: T &gt; 25gg</w:t>
            </w:r>
          </w:p>
        </w:tc>
      </w:tr>
      <w:tr w:rsidR="00BD4ECB" w:rsidRPr="00BD4ECB" w14:paraId="60653ADA" w14:textId="77777777" w:rsidTr="001E596E">
        <w:trPr>
          <w:cantSplit/>
          <w:trHeight w:val="68"/>
        </w:trPr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14:paraId="486023AD" w14:textId="77777777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A.3</w:t>
            </w:r>
          </w:p>
          <w:p w14:paraId="2B4579B8" w14:textId="77777777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Piano Tecnico Economico dei Servizi (PTE) - Presentazione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235B4177" w14:textId="590B3817" w:rsidR="001E596E" w:rsidRPr="00BD4ECB" w:rsidRDefault="0057635E" w:rsidP="00C712E2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Il Fornitore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deve consegnare il PTE 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entro e non oltre </w:t>
            </w:r>
            <w:r w:rsidR="00571577" w:rsidRPr="00BD4ECB">
              <w:rPr>
                <w:rFonts w:cs="Arial"/>
                <w:color w:val="000000" w:themeColor="text1"/>
                <w:sz w:val="16"/>
                <w:szCs w:val="15"/>
                <w:u w:val="single"/>
              </w:rPr>
              <w:t xml:space="preserve">90 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  <w:u w:val="single"/>
              </w:rPr>
              <w:t>(</w:t>
            </w:r>
            <w:r w:rsidR="00571577" w:rsidRPr="00BD4ECB">
              <w:rPr>
                <w:rFonts w:cs="Arial"/>
                <w:color w:val="000000" w:themeColor="text1"/>
                <w:sz w:val="16"/>
                <w:szCs w:val="15"/>
                <w:u w:val="single"/>
              </w:rPr>
              <w:t>novanta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  <w:u w:val="single"/>
              </w:rPr>
              <w:t>) giorni solari dalla data di trasmissione della comunicazione di capienza del massimale</w:t>
            </w:r>
          </w:p>
        </w:tc>
        <w:tc>
          <w:tcPr>
            <w:tcW w:w="507" w:type="pct"/>
            <w:vAlign w:val="center"/>
          </w:tcPr>
          <w:p w14:paraId="7EEB3FDA" w14:textId="01404B2A" w:rsidR="001E596E" w:rsidRPr="00BD4ECB" w:rsidRDefault="001E596E" w:rsidP="007F2F09">
            <w:pPr>
              <w:autoSpaceDE w:val="0"/>
              <w:autoSpaceDN w:val="0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5.3</w:t>
            </w:r>
          </w:p>
        </w:tc>
        <w:tc>
          <w:tcPr>
            <w:tcW w:w="1060" w:type="pct"/>
            <w:tcMar>
              <w:left w:w="57" w:type="dxa"/>
              <w:right w:w="57" w:type="dxa"/>
            </w:tcMar>
            <w:vAlign w:val="center"/>
          </w:tcPr>
          <w:p w14:paraId="6BB866E7" w14:textId="77777777" w:rsidR="001E596E" w:rsidRPr="00BD4ECB" w:rsidRDefault="001E596E" w:rsidP="008D5524">
            <w:pPr>
              <w:autoSpaceDE w:val="0"/>
              <w:autoSpaceDN w:val="0"/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Confronto data PEC per trasmissione PTE con data PEC comunicazione capienza massimale</w:t>
            </w:r>
          </w:p>
          <w:p w14:paraId="5DCE143F" w14:textId="77777777" w:rsidR="001E596E" w:rsidRPr="00BD4ECB" w:rsidRDefault="001E596E" w:rsidP="008D5524">
            <w:pPr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</w:p>
          <w:p w14:paraId="21FD954B" w14:textId="23591422" w:rsidR="001E596E" w:rsidRPr="00BD4ECB" w:rsidRDefault="001E596E" w:rsidP="008D5524">
            <w:pPr>
              <w:autoSpaceDE w:val="0"/>
              <w:autoSpaceDN w:val="0"/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dati da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data PEC per trasmissione PTE - data PEC comunicazione capienza massimale</w:t>
            </w:r>
          </w:p>
        </w:tc>
        <w:tc>
          <w:tcPr>
            <w:tcW w:w="997" w:type="pct"/>
            <w:tcMar>
              <w:left w:w="57" w:type="dxa"/>
              <w:right w:w="57" w:type="dxa"/>
            </w:tcMar>
            <w:vAlign w:val="center"/>
          </w:tcPr>
          <w:p w14:paraId="241DA03D" w14:textId="77777777" w:rsidR="001E596E" w:rsidRPr="00BD4ECB" w:rsidRDefault="001E596E" w:rsidP="00215FE0">
            <w:pPr>
              <w:spacing w:line="240" w:lineRule="atLeast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- PEC trasmissione PTE</w:t>
            </w:r>
          </w:p>
          <w:p w14:paraId="157596C6" w14:textId="1F990008" w:rsidR="001E596E" w:rsidRPr="00BD4ECB" w:rsidRDefault="001E596E" w:rsidP="00215FE0">
            <w:pPr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- PEC comunicazione capienza massimale</w:t>
            </w:r>
          </w:p>
        </w:tc>
        <w:tc>
          <w:tcPr>
            <w:tcW w:w="984" w:type="pct"/>
            <w:tcMar>
              <w:left w:w="57" w:type="dxa"/>
            </w:tcMar>
            <w:vAlign w:val="center"/>
          </w:tcPr>
          <w:p w14:paraId="5B25F023" w14:textId="56D633AB" w:rsidR="001E596E" w:rsidRPr="00BD4ECB" w:rsidRDefault="001E596E" w:rsidP="00D91608">
            <w:pPr>
              <w:widowControl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Conforme: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≤ </w:t>
            </w:r>
            <w:r w:rsidR="00571577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90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gg</w:t>
            </w:r>
          </w:p>
          <w:p w14:paraId="731B5846" w14:textId="20ED3A79" w:rsidR="001E596E" w:rsidRPr="00BD4ECB" w:rsidRDefault="001E596E" w:rsidP="00215FE0">
            <w:pPr>
              <w:widowControl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lieve: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</w:t>
            </w:r>
            <w:r w:rsidR="008B0548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90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gg &lt;T ≤ </w:t>
            </w:r>
            <w:r w:rsidR="008B0548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120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gg </w:t>
            </w:r>
          </w:p>
          <w:p w14:paraId="44609432" w14:textId="4E0BD319" w:rsidR="001E596E" w:rsidRPr="00BD4ECB" w:rsidRDefault="001E596E" w:rsidP="00215FE0">
            <w:pPr>
              <w:widowControl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grave: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&gt; </w:t>
            </w:r>
            <w:r w:rsidR="008B0548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120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gg</w:t>
            </w:r>
          </w:p>
        </w:tc>
      </w:tr>
      <w:tr w:rsidR="00BD4ECB" w:rsidRPr="00BD4ECB" w14:paraId="09FF876D" w14:textId="77777777" w:rsidTr="001E596E">
        <w:trPr>
          <w:cantSplit/>
          <w:trHeight w:val="610"/>
        </w:trPr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14:paraId="6FB5CE03" w14:textId="77777777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A.4</w:t>
            </w:r>
          </w:p>
          <w:p w14:paraId="2CAD4DB7" w14:textId="5F1BAB8F" w:rsidR="001E596E" w:rsidRPr="00BD4ECB" w:rsidRDefault="001E596E" w:rsidP="007F2F09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Piano Tecnico Economico dei Servizi (PTE) – Aggiornamento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0F8B2C71" w14:textId="19611542" w:rsidR="001E596E" w:rsidRPr="00BD4ECB" w:rsidRDefault="008A5D6C" w:rsidP="00DC670D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Il Fornitore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deve inviare l’aggiornamento del PTE </w:t>
            </w:r>
            <w:r w:rsidR="0057635E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entro 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>15 giorni solari dal</w:t>
            </w:r>
            <w:r w:rsidR="0057635E" w:rsidRPr="00BD4ECB">
              <w:rPr>
                <w:rFonts w:cs="Arial"/>
                <w:color w:val="000000" w:themeColor="text1"/>
                <w:sz w:val="16"/>
                <w:szCs w:val="15"/>
              </w:rPr>
              <w:t>la ricezione del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le osservazioni </w:t>
            </w:r>
            <w:r w:rsidR="0057635E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formulate 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>d</w:t>
            </w:r>
            <w:r w:rsidR="0057635E" w:rsidRPr="00BD4ECB">
              <w:rPr>
                <w:rFonts w:cs="Arial"/>
                <w:color w:val="000000" w:themeColor="text1"/>
                <w:sz w:val="16"/>
                <w:szCs w:val="15"/>
              </w:rPr>
              <w:t>a</w:t>
            </w:r>
            <w:r w:rsidR="001E596E" w:rsidRPr="00BD4ECB">
              <w:rPr>
                <w:rFonts w:cs="Arial"/>
                <w:color w:val="000000" w:themeColor="text1"/>
                <w:sz w:val="16"/>
                <w:szCs w:val="15"/>
              </w:rPr>
              <w:t>ll’Amministrazione</w:t>
            </w:r>
          </w:p>
        </w:tc>
        <w:tc>
          <w:tcPr>
            <w:tcW w:w="507" w:type="pct"/>
            <w:vAlign w:val="center"/>
          </w:tcPr>
          <w:p w14:paraId="69349F0D" w14:textId="0A2CA643" w:rsidR="001E596E" w:rsidRPr="00BD4ECB" w:rsidRDefault="001E596E" w:rsidP="00D91608">
            <w:pPr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5.3</w:t>
            </w:r>
          </w:p>
        </w:tc>
        <w:tc>
          <w:tcPr>
            <w:tcW w:w="1060" w:type="pct"/>
            <w:tcMar>
              <w:left w:w="57" w:type="dxa"/>
              <w:right w:w="57" w:type="dxa"/>
            </w:tcMar>
            <w:vAlign w:val="center"/>
          </w:tcPr>
          <w:p w14:paraId="09A75995" w14:textId="77777777" w:rsidR="001E596E" w:rsidRPr="00BD4ECB" w:rsidRDefault="001E596E" w:rsidP="00D91608">
            <w:pPr>
              <w:autoSpaceDE w:val="0"/>
              <w:autoSpaceDN w:val="0"/>
              <w:spacing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Confronto data PEC con osservazioni da PA con data PEC per trasmissione PTE revisionato</w:t>
            </w:r>
          </w:p>
          <w:p w14:paraId="3229B62C" w14:textId="77777777" w:rsidR="001E596E" w:rsidRPr="00BD4ECB" w:rsidRDefault="001E596E" w:rsidP="00D91608">
            <w:pPr>
              <w:autoSpaceDE w:val="0"/>
              <w:autoSpaceDN w:val="0"/>
              <w:spacing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</w:p>
          <w:p w14:paraId="22C691D0" w14:textId="43A91217" w:rsidR="001E596E" w:rsidRPr="00BD4ECB" w:rsidRDefault="001E596E" w:rsidP="00D91608">
            <w:pPr>
              <w:autoSpaceDE w:val="0"/>
              <w:autoSpaceDN w:val="0"/>
              <w:spacing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dati da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data PEC trasmissione PTE revisionato - data PEC osservazioni PA</w:t>
            </w:r>
          </w:p>
        </w:tc>
        <w:tc>
          <w:tcPr>
            <w:tcW w:w="997" w:type="pct"/>
            <w:tcMar>
              <w:left w:w="57" w:type="dxa"/>
              <w:right w:w="57" w:type="dxa"/>
            </w:tcMar>
            <w:vAlign w:val="center"/>
          </w:tcPr>
          <w:p w14:paraId="070B7CFC" w14:textId="666AFF4C" w:rsidR="001E596E" w:rsidRPr="00BD4ECB" w:rsidRDefault="001E596E" w:rsidP="002C7FB4">
            <w:pPr>
              <w:spacing w:line="240" w:lineRule="atLeast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- PEC trasmissione PTE revisionato</w:t>
            </w:r>
          </w:p>
          <w:p w14:paraId="1AD7EF80" w14:textId="5EC68F9C" w:rsidR="001E596E" w:rsidRPr="00BD4ECB" w:rsidRDefault="001E596E" w:rsidP="002C7FB4">
            <w:pPr>
              <w:autoSpaceDE w:val="0"/>
              <w:autoSpaceDN w:val="0"/>
              <w:spacing w:before="100" w:after="100" w:line="240" w:lineRule="auto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- PEC osservazioni PA</w:t>
            </w:r>
          </w:p>
        </w:tc>
        <w:tc>
          <w:tcPr>
            <w:tcW w:w="984" w:type="pct"/>
            <w:tcMar>
              <w:left w:w="57" w:type="dxa"/>
            </w:tcMar>
            <w:vAlign w:val="center"/>
          </w:tcPr>
          <w:p w14:paraId="690BB054" w14:textId="3A4BB7B4" w:rsidR="001E596E" w:rsidRPr="00BD4ECB" w:rsidRDefault="001E596E" w:rsidP="00D91608">
            <w:pPr>
              <w:widowControl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Conforme: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≤ 15gg</w:t>
            </w:r>
          </w:p>
          <w:p w14:paraId="00787484" w14:textId="537DC03F" w:rsidR="001E596E" w:rsidRPr="00BD4ECB" w:rsidRDefault="001E596E" w:rsidP="00D91608">
            <w:pPr>
              <w:widowControl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lieve: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15gg &lt;T ≤ 20gg</w:t>
            </w:r>
          </w:p>
          <w:p w14:paraId="281A91F2" w14:textId="6854353D" w:rsidR="001E596E" w:rsidRPr="00BD4ECB" w:rsidRDefault="001E596E" w:rsidP="00D91608">
            <w:pPr>
              <w:widowControl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grave: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&gt; 20gg</w:t>
            </w:r>
          </w:p>
        </w:tc>
      </w:tr>
      <w:tr w:rsidR="001E596E" w:rsidRPr="00BD4ECB" w14:paraId="7C13520B" w14:textId="77777777" w:rsidTr="001E596E">
        <w:trPr>
          <w:cantSplit/>
          <w:trHeight w:val="610"/>
        </w:trPr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14:paraId="02890547" w14:textId="58650220" w:rsidR="001E596E" w:rsidRPr="00BD4ECB" w:rsidRDefault="001E596E" w:rsidP="00943EB5">
            <w:pPr>
              <w:pStyle w:val="Testofumetto1"/>
              <w:rPr>
                <w:rFonts w:ascii="Arial" w:hAnsi="Arial" w:cs="Arial"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lastRenderedPageBreak/>
              <w:t>A.5</w:t>
            </w:r>
          </w:p>
          <w:p w14:paraId="5D9C2712" w14:textId="577FE041" w:rsidR="001E596E" w:rsidRPr="00BD4ECB" w:rsidRDefault="001E596E" w:rsidP="00943EB5">
            <w:pPr>
              <w:pStyle w:val="Testofumetto1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 xml:space="preserve">Avvio dei Servizi 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4A93B2CF" w14:textId="6D5BBEC0" w:rsidR="001E596E" w:rsidRPr="00BD4ECB" w:rsidRDefault="001E596E" w:rsidP="00943EB5">
            <w:pPr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La data di </w:t>
            </w:r>
            <w:r w:rsidRPr="00BD4ECB">
              <w:rPr>
                <w:rFonts w:cs="Arial"/>
                <w:color w:val="000000" w:themeColor="text1"/>
                <w:sz w:val="16"/>
                <w:szCs w:val="15"/>
                <w:u w:val="single"/>
              </w:rPr>
              <w:t>avvio del primo servizio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, che coincide con la data di avvio del Contratto di Fornitura, è quella relativa alla data di sottoscrizione del Verbale di presa in consegna degli impianti </w:t>
            </w:r>
          </w:p>
        </w:tc>
        <w:tc>
          <w:tcPr>
            <w:tcW w:w="507" w:type="pct"/>
            <w:vAlign w:val="center"/>
          </w:tcPr>
          <w:p w14:paraId="1F3F94CE" w14:textId="56724B6C" w:rsidR="001E596E" w:rsidRPr="00BD4ECB" w:rsidRDefault="001E596E" w:rsidP="00943EB5">
            <w:pPr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Paragrafo </w:t>
            </w:r>
            <w:r w:rsidRPr="00BD4ECB">
              <w:rPr>
                <w:rFonts w:cs="Arial"/>
                <w:strike/>
                <w:color w:val="000000" w:themeColor="text1"/>
                <w:sz w:val="16"/>
                <w:szCs w:val="15"/>
                <w:u w:val="single"/>
              </w:rPr>
              <w:t>5.</w:t>
            </w:r>
            <w:r w:rsidR="008A0515" w:rsidRPr="00BD4ECB">
              <w:rPr>
                <w:rFonts w:cs="Arial"/>
                <w:strike/>
                <w:color w:val="000000" w:themeColor="text1"/>
                <w:sz w:val="16"/>
                <w:szCs w:val="15"/>
                <w:u w:val="single"/>
              </w:rPr>
              <w:t>3</w:t>
            </w:r>
            <w:r w:rsidR="008A0515" w:rsidRPr="00BD4ECB">
              <w:rPr>
                <w:rFonts w:cs="Arial"/>
                <w:color w:val="000000" w:themeColor="text1"/>
                <w:sz w:val="16"/>
                <w:szCs w:val="15"/>
              </w:rPr>
              <w:t>5.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4</w:t>
            </w:r>
          </w:p>
          <w:p w14:paraId="653C6200" w14:textId="77777777" w:rsidR="001E596E" w:rsidRPr="00BD4ECB" w:rsidRDefault="001E596E" w:rsidP="00943EB5">
            <w:pPr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</w:p>
        </w:tc>
        <w:tc>
          <w:tcPr>
            <w:tcW w:w="1060" w:type="pct"/>
            <w:tcMar>
              <w:left w:w="57" w:type="dxa"/>
              <w:right w:w="57" w:type="dxa"/>
            </w:tcMar>
            <w:vAlign w:val="center"/>
          </w:tcPr>
          <w:p w14:paraId="38CC75CE" w14:textId="77777777" w:rsidR="001E596E" w:rsidRPr="00BD4ECB" w:rsidRDefault="001E596E" w:rsidP="00652AC9">
            <w:pPr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Confronto data del Verbale di presa in consegna con data di avvio dei servizi indicata nel PTE</w:t>
            </w:r>
          </w:p>
          <w:p w14:paraId="38548832" w14:textId="77777777" w:rsidR="001E596E" w:rsidRPr="00BD4ECB" w:rsidRDefault="001E596E" w:rsidP="00652AC9">
            <w:pPr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</w:p>
          <w:p w14:paraId="1538BB89" w14:textId="6362966D" w:rsidR="001E596E" w:rsidRPr="00BD4ECB" w:rsidRDefault="001E596E" w:rsidP="00AE760C">
            <w:pPr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dati da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del Verbale di presa in consegna - data di avvio dei servizi indicata nel PTE</w:t>
            </w:r>
          </w:p>
          <w:p w14:paraId="5888788F" w14:textId="3C7F4200" w:rsidR="001E596E" w:rsidRPr="00BD4ECB" w:rsidRDefault="001E596E" w:rsidP="00652AC9">
            <w:pPr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</w:p>
        </w:tc>
        <w:tc>
          <w:tcPr>
            <w:tcW w:w="997" w:type="pct"/>
            <w:tcMar>
              <w:left w:w="57" w:type="dxa"/>
              <w:right w:w="57" w:type="dxa"/>
            </w:tcMar>
            <w:vAlign w:val="center"/>
          </w:tcPr>
          <w:p w14:paraId="31F98E43" w14:textId="77777777" w:rsidR="001E596E" w:rsidRPr="00BD4ECB" w:rsidRDefault="001E596E" w:rsidP="008F1FEE">
            <w:pPr>
              <w:autoSpaceDE w:val="0"/>
              <w:autoSpaceDN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- Verbale di presa in consegna</w:t>
            </w:r>
          </w:p>
          <w:p w14:paraId="5A3A4ACB" w14:textId="4DD35BE8" w:rsidR="001E596E" w:rsidRPr="00BD4ECB" w:rsidRDefault="001E596E" w:rsidP="008F1FEE">
            <w:pPr>
              <w:autoSpaceDE w:val="0"/>
              <w:autoSpaceDN w:val="0"/>
              <w:spacing w:before="100" w:after="100" w:line="240" w:lineRule="auto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>-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PTE</w:t>
            </w:r>
          </w:p>
        </w:tc>
        <w:tc>
          <w:tcPr>
            <w:tcW w:w="984" w:type="pct"/>
            <w:tcMar>
              <w:left w:w="57" w:type="dxa"/>
            </w:tcMar>
            <w:vAlign w:val="center"/>
          </w:tcPr>
          <w:p w14:paraId="22A159C0" w14:textId="631D9005" w:rsidR="001E596E" w:rsidRPr="00BD4ECB" w:rsidRDefault="001E596E" w:rsidP="00943EB5">
            <w:pPr>
              <w:autoSpaceDE w:val="0"/>
              <w:autoSpaceDN w:val="0"/>
              <w:spacing w:before="100" w:after="100" w:line="240" w:lineRule="auto"/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Conforme: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T = 0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</w:p>
          <w:p w14:paraId="7E4B6278" w14:textId="0F105D2D" w:rsidR="001E596E" w:rsidRPr="00BD4ECB" w:rsidRDefault="001E596E" w:rsidP="00943EB5">
            <w:pPr>
              <w:autoSpaceDE w:val="0"/>
              <w:autoSpaceDN w:val="0"/>
              <w:spacing w:before="100" w:after="100" w:line="240" w:lineRule="auto"/>
              <w:rPr>
                <w:rFonts w:cs="Arial"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Non conformità grave: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>T &gt;0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</w:t>
            </w:r>
          </w:p>
        </w:tc>
      </w:tr>
    </w:tbl>
    <w:p w14:paraId="4991137F" w14:textId="77777777" w:rsidR="00C83230" w:rsidRPr="00BD4ECB" w:rsidRDefault="00C83230" w:rsidP="00C83230">
      <w:pPr>
        <w:rPr>
          <w:color w:val="000000" w:themeColor="text1"/>
        </w:rPr>
      </w:pPr>
    </w:p>
    <w:p w14:paraId="401F2D82" w14:textId="77777777" w:rsidR="00D91E95" w:rsidRPr="00BD4ECB" w:rsidRDefault="00D91E95">
      <w:pPr>
        <w:spacing w:line="240" w:lineRule="auto"/>
        <w:jc w:val="left"/>
        <w:rPr>
          <w:rFonts w:cs="Arial"/>
          <w:b/>
          <w:bCs/>
          <w:iCs/>
          <w:color w:val="000000" w:themeColor="text1"/>
          <w:sz w:val="24"/>
        </w:rPr>
      </w:pPr>
      <w:bookmarkStart w:id="13" w:name="_Toc192924181"/>
      <w:r w:rsidRPr="00BD4ECB">
        <w:rPr>
          <w:color w:val="000000" w:themeColor="text1"/>
        </w:rPr>
        <w:br w:type="page"/>
      </w:r>
    </w:p>
    <w:p w14:paraId="6C398E6D" w14:textId="7557B09B" w:rsidR="00D91608" w:rsidRPr="00BD4ECB" w:rsidRDefault="00D91608" w:rsidP="00D91608">
      <w:pPr>
        <w:pStyle w:val="Titolo2"/>
        <w:rPr>
          <w:color w:val="000000" w:themeColor="text1"/>
        </w:rPr>
      </w:pPr>
      <w:r w:rsidRPr="00BD4ECB">
        <w:rPr>
          <w:color w:val="000000" w:themeColor="text1"/>
        </w:rPr>
        <w:lastRenderedPageBreak/>
        <w:t>Qualità dei servizi erogati dal Fornitore – macrocategoria B</w:t>
      </w:r>
      <w:bookmarkEnd w:id="13"/>
    </w:p>
    <w:p w14:paraId="4E41633C" w14:textId="77777777" w:rsidR="000560CA" w:rsidRPr="00BD4ECB" w:rsidRDefault="000560CA" w:rsidP="000560CA">
      <w:pPr>
        <w:rPr>
          <w:color w:val="000000" w:themeColor="text1"/>
        </w:rPr>
      </w:pPr>
    </w:p>
    <w:tbl>
      <w:tblPr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1892"/>
        <w:gridCol w:w="1166"/>
        <w:gridCol w:w="2579"/>
        <w:gridCol w:w="2152"/>
        <w:gridCol w:w="2260"/>
      </w:tblGrid>
      <w:tr w:rsidR="00BD4ECB" w:rsidRPr="00BD4ECB" w14:paraId="6BA77DD6" w14:textId="77777777" w:rsidTr="00BE5A2F">
        <w:trPr>
          <w:cantSplit/>
          <w:trHeight w:val="359"/>
          <w:tblHeader/>
        </w:trPr>
        <w:tc>
          <w:tcPr>
            <w:tcW w:w="5000" w:type="pct"/>
            <w:gridSpan w:val="6"/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14:paraId="120F2FBF" w14:textId="745DC73D" w:rsidR="000560CA" w:rsidRPr="00BD4ECB" w:rsidRDefault="00BE5A2F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8"/>
                <w:szCs w:val="16"/>
              </w:rPr>
              <w:t>INDICATORI RELATIVI AI LIVELLI DI SERVIZIO</w:t>
            </w:r>
          </w:p>
        </w:tc>
      </w:tr>
      <w:tr w:rsidR="00BD4ECB" w:rsidRPr="00BD4ECB" w14:paraId="0007E3C2" w14:textId="77777777" w:rsidTr="00912B60">
        <w:trPr>
          <w:cantSplit/>
          <w:trHeight w:val="245"/>
          <w:tblHeader/>
        </w:trPr>
        <w:tc>
          <w:tcPr>
            <w:tcW w:w="629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3B10FAF5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Oggetto della Verifica</w:t>
            </w:r>
          </w:p>
        </w:tc>
        <w:tc>
          <w:tcPr>
            <w:tcW w:w="823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15785D3A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Livello di servizio previsto in Capitolato Tecnico</w:t>
            </w:r>
          </w:p>
        </w:tc>
        <w:tc>
          <w:tcPr>
            <w:tcW w:w="507" w:type="pct"/>
            <w:shd w:val="clear" w:color="auto" w:fill="C0C0C0"/>
            <w:vAlign w:val="center"/>
          </w:tcPr>
          <w:p w14:paraId="459D33D7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Riferimento</w:t>
            </w:r>
          </w:p>
          <w:p w14:paraId="3ADA9AAB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2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Capitolato Tecnico</w:t>
            </w:r>
          </w:p>
        </w:tc>
        <w:tc>
          <w:tcPr>
            <w:tcW w:w="1122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6F6C6A9C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riscontro</w:t>
            </w:r>
          </w:p>
        </w:tc>
        <w:tc>
          <w:tcPr>
            <w:tcW w:w="936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2D42D05E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Documenti di registrazione</w:t>
            </w:r>
          </w:p>
        </w:tc>
        <w:tc>
          <w:tcPr>
            <w:tcW w:w="983" w:type="pct"/>
            <w:shd w:val="clear" w:color="auto" w:fill="C0C0C0"/>
            <w:tcMar>
              <w:left w:w="57" w:type="dxa"/>
            </w:tcMar>
            <w:vAlign w:val="center"/>
          </w:tcPr>
          <w:p w14:paraId="77407CFD" w14:textId="77777777" w:rsidR="00D91E95" w:rsidRPr="00BD4ECB" w:rsidRDefault="00D91E95" w:rsidP="00912B60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valutazione</w:t>
            </w:r>
          </w:p>
        </w:tc>
      </w:tr>
      <w:tr w:rsidR="00BD4ECB" w:rsidRPr="00BD4ECB" w14:paraId="02E801A6" w14:textId="77777777" w:rsidTr="00912B60">
        <w:trPr>
          <w:cantSplit/>
          <w:trHeight w:val="610"/>
        </w:trPr>
        <w:tc>
          <w:tcPr>
            <w:tcW w:w="629" w:type="pct"/>
            <w:tcMar>
              <w:left w:w="57" w:type="dxa"/>
              <w:right w:w="57" w:type="dxa"/>
            </w:tcMar>
            <w:vAlign w:val="center"/>
          </w:tcPr>
          <w:p w14:paraId="49B9480B" w14:textId="0D47C507" w:rsidR="00D91E95" w:rsidRPr="00BD4ECB" w:rsidRDefault="00304C4B" w:rsidP="00912B60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B</w:t>
            </w:r>
            <w:r w:rsidR="00D91E95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.1</w:t>
            </w:r>
          </w:p>
          <w:p w14:paraId="640D9B2C" w14:textId="7A81CEC8" w:rsidR="00D91E95" w:rsidRPr="00BD4ECB" w:rsidRDefault="00A633C7" w:rsidP="00912B60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“Report” riguardante i Livelli di Servizio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7906D1E7" w14:textId="61278B3F" w:rsidR="00D91E95" w:rsidRPr="00BD4ECB" w:rsidRDefault="00D91E95" w:rsidP="00912B60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4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Il Fornitore, </w:t>
            </w:r>
            <w:r w:rsidR="000C495D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entro il 30 del mese successivo </w:t>
            </w:r>
            <w:r w:rsidR="002274DA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alla data </w:t>
            </w:r>
            <w:r w:rsidR="004A2809" w:rsidRPr="00BD4ECB">
              <w:rPr>
                <w:rFonts w:cs="Arial"/>
                <w:color w:val="000000" w:themeColor="text1"/>
                <w:sz w:val="16"/>
                <w:szCs w:val="14"/>
              </w:rPr>
              <w:t>in cui cade la fine del</w:t>
            </w:r>
            <w:r w:rsidR="000C495D" w:rsidRPr="00BD4ECB">
              <w:rPr>
                <w:rFonts w:cs="Arial"/>
                <w:color w:val="000000" w:themeColor="text1"/>
                <w:sz w:val="16"/>
                <w:szCs w:val="14"/>
              </w:rPr>
              <w:t>l’anno oggetto di rilevazione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, deve consegnare all’Amministrazione </w:t>
            </w:r>
            <w:r w:rsidR="00912BB8" w:rsidRPr="00BD4ECB">
              <w:rPr>
                <w:rFonts w:cs="Arial"/>
                <w:color w:val="000000" w:themeColor="text1"/>
                <w:sz w:val="16"/>
                <w:szCs w:val="14"/>
              </w:rPr>
              <w:t>un “Report” riguardante i Livelli di Servizio registrati per ciascun edificio presente nell’OPF</w:t>
            </w:r>
          </w:p>
        </w:tc>
        <w:tc>
          <w:tcPr>
            <w:tcW w:w="507" w:type="pct"/>
            <w:vAlign w:val="center"/>
          </w:tcPr>
          <w:p w14:paraId="15AF92D7" w14:textId="14AE300A" w:rsidR="00D91E95" w:rsidRPr="00BD4ECB" w:rsidRDefault="00D91E95" w:rsidP="00912B6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Paragrafo </w:t>
            </w:r>
            <w:r w:rsidR="006B3E90" w:rsidRPr="00BD4ECB">
              <w:rPr>
                <w:rFonts w:cs="Arial"/>
                <w:color w:val="000000" w:themeColor="text1"/>
                <w:sz w:val="16"/>
                <w:szCs w:val="15"/>
              </w:rPr>
              <w:t>9.1</w:t>
            </w:r>
          </w:p>
        </w:tc>
        <w:tc>
          <w:tcPr>
            <w:tcW w:w="1122" w:type="pct"/>
            <w:tcMar>
              <w:left w:w="57" w:type="dxa"/>
              <w:right w:w="57" w:type="dxa"/>
            </w:tcMar>
            <w:vAlign w:val="center"/>
          </w:tcPr>
          <w:p w14:paraId="0BA108C4" w14:textId="164B827C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Verifica data di consegna </w:t>
            </w:r>
            <w:r w:rsidR="00FB3DC4" w:rsidRPr="00BD4ECB">
              <w:rPr>
                <w:bCs/>
                <w:color w:val="000000" w:themeColor="text1"/>
                <w:sz w:val="16"/>
                <w:szCs w:val="16"/>
              </w:rPr>
              <w:t xml:space="preserve">dei </w:t>
            </w:r>
            <w:r w:rsidR="00912BB8" w:rsidRPr="00BD4ECB">
              <w:rPr>
                <w:bCs/>
                <w:color w:val="000000" w:themeColor="text1"/>
                <w:sz w:val="16"/>
                <w:szCs w:val="16"/>
              </w:rPr>
              <w:t>report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111573" w:rsidRPr="00BD4ECB">
              <w:rPr>
                <w:bCs/>
                <w:color w:val="000000" w:themeColor="text1"/>
                <w:sz w:val="16"/>
                <w:szCs w:val="16"/>
              </w:rPr>
              <w:t xml:space="preserve">con il termine </w:t>
            </w:r>
            <w:r w:rsidR="00912BB8" w:rsidRPr="00BD4ECB">
              <w:rPr>
                <w:bCs/>
                <w:color w:val="000000" w:themeColor="text1"/>
                <w:sz w:val="16"/>
                <w:szCs w:val="16"/>
              </w:rPr>
              <w:t>previsto</w:t>
            </w:r>
          </w:p>
          <w:p w14:paraId="3BDA05B2" w14:textId="52CBE399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</w:t>
            </w:r>
            <w:r w:rsidR="00231323" w:rsidRPr="00BD4ECB">
              <w:rPr>
                <w:rFonts w:cs="Arial"/>
                <w:color w:val="000000" w:themeColor="text1"/>
                <w:sz w:val="16"/>
                <w:szCs w:val="14"/>
              </w:rPr>
              <w:t>lla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="00231323"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di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consegna </w:t>
            </w:r>
            <w:r w:rsidR="00231323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del </w:t>
            </w:r>
            <w:r w:rsidR="00AD5BA2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Report </w:t>
            </w:r>
            <w:r w:rsidR="00CC739D" w:rsidRPr="00BD4ECB">
              <w:rPr>
                <w:rFonts w:cs="Arial"/>
                <w:color w:val="000000" w:themeColor="text1"/>
                <w:sz w:val="16"/>
                <w:szCs w:val="14"/>
              </w:rPr>
              <w:t>successivi al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</w:t>
            </w:r>
            <w:r w:rsidR="00AD5BA2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30 del mese </w:t>
            </w:r>
            <w:r w:rsidR="00CC739D" w:rsidRPr="00BD4ECB">
              <w:rPr>
                <w:rFonts w:cs="Arial"/>
                <w:color w:val="000000" w:themeColor="text1"/>
                <w:sz w:val="16"/>
                <w:szCs w:val="14"/>
              </w:rPr>
              <w:t>successivo alla data in cui cade la fine dell’anno oggetto di rilevazione</w:t>
            </w:r>
          </w:p>
        </w:tc>
        <w:tc>
          <w:tcPr>
            <w:tcW w:w="936" w:type="pct"/>
            <w:tcMar>
              <w:left w:w="57" w:type="dxa"/>
              <w:right w:w="57" w:type="dxa"/>
            </w:tcMar>
            <w:vAlign w:val="center"/>
          </w:tcPr>
          <w:p w14:paraId="361943DF" w14:textId="672010FB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- </w:t>
            </w:r>
            <w:r w:rsidR="00D714BF" w:rsidRPr="00BD4ECB">
              <w:rPr>
                <w:rFonts w:cs="Arial"/>
                <w:color w:val="000000" w:themeColor="text1"/>
                <w:sz w:val="16"/>
                <w:szCs w:val="14"/>
              </w:rPr>
              <w:t>PTE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</w:t>
            </w:r>
          </w:p>
          <w:p w14:paraId="024DA36C" w14:textId="1A37E3AB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- </w:t>
            </w:r>
            <w:r w:rsidR="00D714BF" w:rsidRPr="00BD4ECB">
              <w:rPr>
                <w:rFonts w:cs="Arial"/>
                <w:color w:val="000000" w:themeColor="text1"/>
                <w:sz w:val="16"/>
                <w:szCs w:val="14"/>
              </w:rPr>
              <w:t>PEC</w:t>
            </w:r>
            <w:r w:rsidR="00CC739D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invio Report</w:t>
            </w:r>
          </w:p>
        </w:tc>
        <w:tc>
          <w:tcPr>
            <w:tcW w:w="983" w:type="pct"/>
            <w:tcMar>
              <w:left w:w="57" w:type="dxa"/>
            </w:tcMar>
            <w:vAlign w:val="center"/>
          </w:tcPr>
          <w:p w14:paraId="77831ECD" w14:textId="63EC3CF5" w:rsidR="00D91E95" w:rsidRPr="00BD4ECB" w:rsidRDefault="00D91E95" w:rsidP="00912B60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Conforme: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</w:t>
            </w:r>
            <w:r w:rsidR="00DF040F" w:rsidRPr="00BD4ECB">
              <w:rPr>
                <w:rFonts w:cs="Arial"/>
                <w:color w:val="000000" w:themeColor="text1"/>
                <w:sz w:val="16"/>
                <w:szCs w:val="15"/>
              </w:rPr>
              <w:t>pre</w:t>
            </w:r>
            <w:r w:rsidR="00566A95" w:rsidRPr="00BD4ECB">
              <w:rPr>
                <w:rFonts w:cs="Arial"/>
                <w:color w:val="000000" w:themeColor="text1"/>
                <w:sz w:val="16"/>
                <w:szCs w:val="15"/>
              </w:rPr>
              <w:t>cedente o uguale al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</w:t>
            </w:r>
            <w:r w:rsidR="00566A95" w:rsidRPr="00BD4ECB">
              <w:rPr>
                <w:rFonts w:cs="Arial"/>
                <w:color w:val="000000" w:themeColor="text1"/>
                <w:sz w:val="16"/>
                <w:szCs w:val="14"/>
              </w:rPr>
              <w:t>30 del mese successivo all’anno oggetto di rilevazione</w:t>
            </w:r>
          </w:p>
          <w:p w14:paraId="7C41A3FE" w14:textId="77777777" w:rsidR="00D91E95" w:rsidRPr="00BD4ECB" w:rsidRDefault="00D91E95" w:rsidP="00912B60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lieve: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30gg &lt;T ≤ 60gg</w:t>
            </w:r>
          </w:p>
          <w:p w14:paraId="7D3D5269" w14:textId="77777777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grave: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&gt; 60gg</w:t>
            </w:r>
          </w:p>
          <w:p w14:paraId="348F9230" w14:textId="77777777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</w:pPr>
          </w:p>
        </w:tc>
      </w:tr>
      <w:tr w:rsidR="00D91E95" w:rsidRPr="00BD4ECB" w14:paraId="36EDD6E8" w14:textId="77777777" w:rsidTr="00912B60">
        <w:trPr>
          <w:cantSplit/>
          <w:trHeight w:val="610"/>
        </w:trPr>
        <w:tc>
          <w:tcPr>
            <w:tcW w:w="629" w:type="pct"/>
            <w:tcMar>
              <w:left w:w="57" w:type="dxa"/>
              <w:right w:w="57" w:type="dxa"/>
            </w:tcMar>
            <w:vAlign w:val="center"/>
          </w:tcPr>
          <w:p w14:paraId="1993F85A" w14:textId="5D7F6830" w:rsidR="00D91E95" w:rsidRPr="00BD4ECB" w:rsidRDefault="00304C4B" w:rsidP="00912B60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B</w:t>
            </w:r>
            <w:r w:rsidR="00D91E95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.2</w:t>
            </w:r>
          </w:p>
          <w:p w14:paraId="5CAB4D44" w14:textId="62B0D441" w:rsidR="00D91E95" w:rsidRPr="00BD4ECB" w:rsidRDefault="00DA5F63" w:rsidP="00912B60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 xml:space="preserve">Fatturazione </w:t>
            </w:r>
            <w:r w:rsidR="00AD33FD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-</w:t>
            </w: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 xml:space="preserve"> </w:t>
            </w:r>
            <w:r w:rsidR="00AD33FD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 xml:space="preserve">Corretta applicazione esiti controlli </w:t>
            </w:r>
            <w:r w:rsidR="006D35F0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livelli di servizio</w:t>
            </w:r>
            <w:r w:rsidR="006D35F0" w:rsidRPr="00BD4ECB">
              <w:rPr>
                <w:rFonts w:ascii="Arial" w:hAnsi="Arial" w:cs="Arial"/>
                <w:b/>
                <w:i/>
                <w:iCs/>
                <w:color w:val="000000" w:themeColor="text1"/>
                <w:szCs w:val="15"/>
              </w:rPr>
              <w:t xml:space="preserve"> (SLA)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32C01FDE" w14:textId="473FEDE1" w:rsidR="00D91E95" w:rsidRPr="00BD4ECB" w:rsidRDefault="00D91E95" w:rsidP="00912B60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Il Fornitore deve </w:t>
            </w:r>
            <w:r w:rsidR="00AD33FD" w:rsidRPr="00BD4ECB">
              <w:rPr>
                <w:rFonts w:cs="Arial"/>
                <w:color w:val="000000" w:themeColor="text1"/>
                <w:sz w:val="16"/>
                <w:szCs w:val="14"/>
              </w:rPr>
              <w:t>emettere fatture che tengano conto degli esiti delle misurazioni degli SLA</w:t>
            </w:r>
            <w:r w:rsidR="006B3E90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secondo quanto previsto contrattualmente</w:t>
            </w:r>
          </w:p>
        </w:tc>
        <w:tc>
          <w:tcPr>
            <w:tcW w:w="507" w:type="pct"/>
            <w:vAlign w:val="center"/>
          </w:tcPr>
          <w:p w14:paraId="0F934C49" w14:textId="59BBE072" w:rsidR="00D91E95" w:rsidRPr="00BD4ECB" w:rsidRDefault="00D91E95" w:rsidP="00912B6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Paragrafo </w:t>
            </w:r>
            <w:r w:rsidR="003A6736" w:rsidRPr="00BD4ECB">
              <w:rPr>
                <w:rFonts w:cs="Arial"/>
                <w:color w:val="000000" w:themeColor="text1"/>
                <w:sz w:val="16"/>
                <w:szCs w:val="15"/>
              </w:rPr>
              <w:t>8.8</w:t>
            </w:r>
          </w:p>
        </w:tc>
        <w:tc>
          <w:tcPr>
            <w:tcW w:w="1122" w:type="pct"/>
            <w:tcMar>
              <w:left w:w="57" w:type="dxa"/>
              <w:right w:w="57" w:type="dxa"/>
            </w:tcMar>
            <w:vAlign w:val="center"/>
          </w:tcPr>
          <w:p w14:paraId="24F151F6" w14:textId="4C31B336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Verifica</w:t>
            </w:r>
            <w:r w:rsidR="006D35F0" w:rsidRPr="00BD4ECB">
              <w:rPr>
                <w:bCs/>
                <w:color w:val="000000" w:themeColor="text1"/>
                <w:sz w:val="16"/>
                <w:szCs w:val="16"/>
              </w:rPr>
              <w:t xml:space="preserve"> del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714BF" w:rsidRPr="00BD4ECB">
              <w:rPr>
                <w:bCs/>
                <w:color w:val="000000" w:themeColor="text1"/>
                <w:sz w:val="16"/>
                <w:szCs w:val="16"/>
              </w:rPr>
              <w:t xml:space="preserve">contenuto </w:t>
            </w:r>
            <w:r w:rsidR="006D35F0" w:rsidRPr="00BD4ECB">
              <w:rPr>
                <w:bCs/>
                <w:color w:val="000000" w:themeColor="text1"/>
                <w:sz w:val="16"/>
                <w:szCs w:val="16"/>
              </w:rPr>
              <w:t xml:space="preserve">della </w:t>
            </w:r>
            <w:r w:rsidR="00D714BF" w:rsidRPr="00BD4ECB">
              <w:rPr>
                <w:bCs/>
                <w:color w:val="000000" w:themeColor="text1"/>
                <w:sz w:val="16"/>
                <w:szCs w:val="16"/>
              </w:rPr>
              <w:t xml:space="preserve">fattura con esplicitazione, all’interno del rendiconto allegato, delle </w:t>
            </w:r>
            <w:r w:rsidR="006D35F0" w:rsidRPr="00BD4ECB">
              <w:rPr>
                <w:bCs/>
                <w:color w:val="000000" w:themeColor="text1"/>
                <w:sz w:val="16"/>
                <w:szCs w:val="16"/>
              </w:rPr>
              <w:t xml:space="preserve">eventuali </w:t>
            </w:r>
            <w:r w:rsidR="00D714BF" w:rsidRPr="00BD4ECB">
              <w:rPr>
                <w:bCs/>
                <w:color w:val="000000" w:themeColor="text1"/>
                <w:sz w:val="16"/>
                <w:szCs w:val="16"/>
              </w:rPr>
              <w:t>trattenute sul canone generate da</w:t>
            </w:r>
            <w:r w:rsidR="006D35F0" w:rsidRPr="00BD4ECB">
              <w:rPr>
                <w:bCs/>
                <w:color w:val="000000" w:themeColor="text1"/>
                <w:sz w:val="16"/>
                <w:szCs w:val="16"/>
              </w:rPr>
              <w:t>l</w:t>
            </w:r>
            <w:r w:rsidR="00D714BF" w:rsidRPr="00BD4ECB">
              <w:rPr>
                <w:bCs/>
                <w:color w:val="000000" w:themeColor="text1"/>
                <w:sz w:val="16"/>
                <w:szCs w:val="16"/>
              </w:rPr>
              <w:t xml:space="preserve"> mancato raggiungimento</w:t>
            </w:r>
            <w:r w:rsidR="006D35F0" w:rsidRPr="00BD4ECB">
              <w:rPr>
                <w:bCs/>
                <w:color w:val="000000" w:themeColor="text1"/>
                <w:sz w:val="16"/>
                <w:szCs w:val="16"/>
              </w:rPr>
              <w:t xml:space="preserve"> dei livelli di servizio attesi</w:t>
            </w:r>
          </w:p>
        </w:tc>
        <w:tc>
          <w:tcPr>
            <w:tcW w:w="936" w:type="pct"/>
            <w:tcMar>
              <w:left w:w="57" w:type="dxa"/>
              <w:right w:w="57" w:type="dxa"/>
            </w:tcMar>
            <w:vAlign w:val="center"/>
          </w:tcPr>
          <w:p w14:paraId="58E221A8" w14:textId="491302BF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- </w:t>
            </w:r>
            <w:r w:rsidR="00D714BF" w:rsidRPr="00BD4ECB">
              <w:rPr>
                <w:rFonts w:cs="Arial"/>
                <w:color w:val="000000" w:themeColor="text1"/>
                <w:sz w:val="16"/>
                <w:szCs w:val="16"/>
              </w:rPr>
              <w:t>Fatture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="00C34C36"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e relativi rendiconti di accompagnamento, </w:t>
            </w:r>
            <w:r w:rsidR="0048033F" w:rsidRPr="00BD4ECB">
              <w:rPr>
                <w:rFonts w:cs="Arial"/>
                <w:color w:val="000000" w:themeColor="text1"/>
                <w:sz w:val="16"/>
                <w:szCs w:val="16"/>
              </w:rPr>
              <w:t>successiv</w:t>
            </w:r>
            <w:r w:rsidR="00C34C36" w:rsidRPr="00BD4ECB">
              <w:rPr>
                <w:rFonts w:cs="Arial"/>
                <w:color w:val="000000" w:themeColor="text1"/>
                <w:sz w:val="16"/>
                <w:szCs w:val="16"/>
              </w:rPr>
              <w:t>i</w:t>
            </w:r>
            <w:r w:rsidR="0048033F"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 alla comunicazione degli esiti</w:t>
            </w:r>
          </w:p>
          <w:p w14:paraId="76321B52" w14:textId="2D93FBDF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- </w:t>
            </w:r>
            <w:r w:rsidR="0048033F" w:rsidRPr="00BD4ECB">
              <w:rPr>
                <w:rFonts w:cs="Arial"/>
                <w:color w:val="000000" w:themeColor="text1"/>
                <w:sz w:val="16"/>
                <w:szCs w:val="16"/>
              </w:rPr>
              <w:t>Doc di esito monitoraggio SLA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</w:p>
          <w:p w14:paraId="7B4F0B34" w14:textId="77777777" w:rsidR="00D91E95" w:rsidRPr="00BD4ECB" w:rsidRDefault="00D91E95" w:rsidP="00912B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pct"/>
            <w:tcMar>
              <w:left w:w="57" w:type="dxa"/>
            </w:tcMar>
            <w:vAlign w:val="center"/>
          </w:tcPr>
          <w:p w14:paraId="226DB1D1" w14:textId="77777777" w:rsidR="00D91E95" w:rsidRPr="00BD4ECB" w:rsidRDefault="00D91E95" w:rsidP="00912B60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:</w:t>
            </w:r>
          </w:p>
          <w:p w14:paraId="654B765D" w14:textId="31E5F03A" w:rsidR="00D91E95" w:rsidRPr="00BD4ECB" w:rsidRDefault="000560CA" w:rsidP="00912B60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Fatture e rendiconti coerenti</w:t>
            </w:r>
            <w:r w:rsidR="00D91E95" w:rsidRPr="00BD4ECB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  <w:p w14:paraId="1B08CD04" w14:textId="77777777" w:rsidR="00D91E95" w:rsidRPr="00BD4ECB" w:rsidRDefault="00D91E95" w:rsidP="00912B60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3BADD644" w14:textId="77777777" w:rsidR="00D91E95" w:rsidRPr="00BD4ECB" w:rsidRDefault="00D91E95" w:rsidP="00912B60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: </w:t>
            </w:r>
          </w:p>
          <w:p w14:paraId="1701B0F1" w14:textId="2E757EF0" w:rsidR="00D91E95" w:rsidRPr="00BD4ECB" w:rsidRDefault="000560CA" w:rsidP="00912B60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Fatture e rendiconti non coerenti</w:t>
            </w:r>
            <w:r w:rsidR="00D91E95" w:rsidRPr="00BD4ECB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6A2EAF9B" w14:textId="77777777" w:rsidR="00D91E95" w:rsidRPr="00BD4ECB" w:rsidRDefault="00D91E95" w:rsidP="00D91E95">
      <w:pPr>
        <w:rPr>
          <w:color w:val="000000" w:themeColor="text1"/>
        </w:rPr>
      </w:pPr>
    </w:p>
    <w:p w14:paraId="09604BA4" w14:textId="77777777" w:rsidR="004D6977" w:rsidRPr="00BD4ECB" w:rsidRDefault="004D6977" w:rsidP="004D6977">
      <w:pPr>
        <w:rPr>
          <w:color w:val="000000" w:themeColor="text1"/>
        </w:rPr>
      </w:pPr>
    </w:p>
    <w:tbl>
      <w:tblPr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1892"/>
        <w:gridCol w:w="1166"/>
        <w:gridCol w:w="2579"/>
        <w:gridCol w:w="2152"/>
        <w:gridCol w:w="2260"/>
      </w:tblGrid>
      <w:tr w:rsidR="00BD4ECB" w:rsidRPr="00BD4ECB" w14:paraId="02031558" w14:textId="77777777" w:rsidTr="00BE5A2F">
        <w:trPr>
          <w:cantSplit/>
          <w:trHeight w:val="402"/>
          <w:tblHeader/>
        </w:trPr>
        <w:tc>
          <w:tcPr>
            <w:tcW w:w="5000" w:type="pct"/>
            <w:gridSpan w:val="6"/>
            <w:shd w:val="clear" w:color="auto" w:fill="A6A6A6" w:themeFill="background1" w:themeFillShade="A6"/>
            <w:tcMar>
              <w:left w:w="57" w:type="dxa"/>
              <w:right w:w="57" w:type="dxa"/>
            </w:tcMar>
            <w:vAlign w:val="center"/>
          </w:tcPr>
          <w:p w14:paraId="2047EAB0" w14:textId="68705E00" w:rsidR="00BE5A2F" w:rsidRPr="00BD4ECB" w:rsidRDefault="00BE5A2F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8"/>
                <w:szCs w:val="16"/>
              </w:rPr>
              <w:lastRenderedPageBreak/>
              <w:t>ALTRI INDICATORI PER ADEMPIMENTI SPECIFICI</w:t>
            </w:r>
          </w:p>
        </w:tc>
      </w:tr>
      <w:tr w:rsidR="00BD4ECB" w:rsidRPr="00BD4ECB" w14:paraId="063352B2" w14:textId="77777777" w:rsidTr="002B3905">
        <w:trPr>
          <w:cantSplit/>
          <w:trHeight w:val="245"/>
          <w:tblHeader/>
        </w:trPr>
        <w:tc>
          <w:tcPr>
            <w:tcW w:w="629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38020E99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Oggetto della Verifica</w:t>
            </w:r>
          </w:p>
        </w:tc>
        <w:tc>
          <w:tcPr>
            <w:tcW w:w="823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41F6D421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Livello di servizio previsto in Capitolato Tecnico</w:t>
            </w:r>
          </w:p>
        </w:tc>
        <w:tc>
          <w:tcPr>
            <w:tcW w:w="507" w:type="pct"/>
            <w:shd w:val="clear" w:color="auto" w:fill="C0C0C0"/>
            <w:vAlign w:val="center"/>
          </w:tcPr>
          <w:p w14:paraId="3534D9F2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Riferimento</w:t>
            </w:r>
          </w:p>
          <w:p w14:paraId="4799D83A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2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Capitolato Tecnico</w:t>
            </w:r>
          </w:p>
        </w:tc>
        <w:tc>
          <w:tcPr>
            <w:tcW w:w="1122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74091590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riscontro</w:t>
            </w:r>
          </w:p>
        </w:tc>
        <w:tc>
          <w:tcPr>
            <w:tcW w:w="936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1B8D361E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Documenti di registrazione</w:t>
            </w:r>
          </w:p>
        </w:tc>
        <w:tc>
          <w:tcPr>
            <w:tcW w:w="983" w:type="pct"/>
            <w:shd w:val="clear" w:color="auto" w:fill="C0C0C0"/>
            <w:tcMar>
              <w:left w:w="57" w:type="dxa"/>
            </w:tcMar>
            <w:vAlign w:val="center"/>
          </w:tcPr>
          <w:p w14:paraId="1361D9AB" w14:textId="77777777" w:rsidR="006136E8" w:rsidRPr="00BD4ECB" w:rsidRDefault="006136E8" w:rsidP="00C64D4F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valutazione</w:t>
            </w:r>
          </w:p>
        </w:tc>
      </w:tr>
      <w:tr w:rsidR="00BD4ECB" w:rsidRPr="00BD4ECB" w14:paraId="2CD0BFA8" w14:textId="77777777" w:rsidTr="00574AED">
        <w:trPr>
          <w:cantSplit/>
          <w:trHeight w:val="610"/>
        </w:trPr>
        <w:tc>
          <w:tcPr>
            <w:tcW w:w="629" w:type="pct"/>
            <w:tcMar>
              <w:left w:w="57" w:type="dxa"/>
              <w:right w:w="57" w:type="dxa"/>
            </w:tcMar>
            <w:vAlign w:val="center"/>
          </w:tcPr>
          <w:p w14:paraId="797AFDCA" w14:textId="2FB4A9B8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B.</w:t>
            </w:r>
            <w:r w:rsidR="006B3E90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3</w:t>
            </w:r>
          </w:p>
          <w:p w14:paraId="7E672ECE" w14:textId="77777777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Programma di Manutenzione - Consegna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577BA1ED" w14:textId="73B1ABE1" w:rsidR="006136E8" w:rsidRPr="00BD4ECB" w:rsidRDefault="006136E8" w:rsidP="00A440AD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4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Il Fornitore, entro </w:t>
            </w:r>
            <w:r w:rsidRPr="00BD4ECB">
              <w:rPr>
                <w:rFonts w:cs="Arial"/>
                <w:color w:val="000000" w:themeColor="text1"/>
                <w:sz w:val="16"/>
                <w:szCs w:val="14"/>
                <w:u w:val="single"/>
              </w:rPr>
              <w:t>30 (trenta) giorni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solari dalla data di sottoscrizione del Verbale di Presa in Consegna del relativo impianto o sistema edificio-impianto, deve consegnare all’Amministrazione il Programma di Manutenzione. </w:t>
            </w:r>
          </w:p>
        </w:tc>
        <w:tc>
          <w:tcPr>
            <w:tcW w:w="507" w:type="pct"/>
            <w:vAlign w:val="center"/>
          </w:tcPr>
          <w:p w14:paraId="3CFFDC23" w14:textId="24AADFFD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6.5.4.1</w:t>
            </w:r>
          </w:p>
        </w:tc>
        <w:tc>
          <w:tcPr>
            <w:tcW w:w="1122" w:type="pct"/>
            <w:tcMar>
              <w:left w:w="57" w:type="dxa"/>
              <w:right w:w="57" w:type="dxa"/>
            </w:tcMar>
            <w:vAlign w:val="center"/>
          </w:tcPr>
          <w:p w14:paraId="4C026231" w14:textId="77777777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Verifica data di consegna Programma di manutenzione (tramite PEC o S.I.) con data verbale di presa in consegna </w:t>
            </w:r>
          </w:p>
          <w:p w14:paraId="0CD14191" w14:textId="33EB9D47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. gg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dati da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consegna del Programma di Manutenzione - data del Verbale di Presa in Consegna</w:t>
            </w:r>
          </w:p>
        </w:tc>
        <w:tc>
          <w:tcPr>
            <w:tcW w:w="936" w:type="pct"/>
            <w:tcMar>
              <w:left w:w="57" w:type="dxa"/>
              <w:right w:w="57" w:type="dxa"/>
            </w:tcMar>
            <w:vAlign w:val="center"/>
          </w:tcPr>
          <w:p w14:paraId="232C9F98" w14:textId="744D1A1A" w:rsidR="004F2971" w:rsidRPr="00BD4ECB" w:rsidRDefault="004F2971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- </w:t>
            </w:r>
            <w:r w:rsidR="006136E8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Verbale di Presa in Consegna </w:t>
            </w:r>
          </w:p>
          <w:p w14:paraId="52CD0588" w14:textId="3A2EE11D" w:rsidR="006136E8" w:rsidRPr="00BD4ECB" w:rsidRDefault="004F2971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- </w:t>
            </w:r>
            <w:r w:rsidR="006136E8" w:rsidRPr="00BD4ECB">
              <w:rPr>
                <w:rFonts w:cs="Arial"/>
                <w:color w:val="000000" w:themeColor="text1"/>
                <w:sz w:val="16"/>
                <w:szCs w:val="14"/>
              </w:rPr>
              <w:t>Programma di Manutenzione</w:t>
            </w:r>
          </w:p>
        </w:tc>
        <w:tc>
          <w:tcPr>
            <w:tcW w:w="983" w:type="pct"/>
            <w:tcMar>
              <w:left w:w="57" w:type="dxa"/>
            </w:tcMar>
            <w:vAlign w:val="center"/>
          </w:tcPr>
          <w:p w14:paraId="1E5A128B" w14:textId="021BD8BE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Conforme: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≤ 30gg</w:t>
            </w:r>
          </w:p>
          <w:p w14:paraId="008613B3" w14:textId="74CC0A58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lieve: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30gg &lt;T ≤ 60gg</w:t>
            </w:r>
          </w:p>
          <w:p w14:paraId="32AE6C28" w14:textId="52B5BC10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Non conformità grave: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T &gt; 60gg</w:t>
            </w:r>
          </w:p>
          <w:p w14:paraId="687801DD" w14:textId="77777777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</w:pPr>
          </w:p>
        </w:tc>
      </w:tr>
      <w:tr w:rsidR="00BD4ECB" w:rsidRPr="00BD4ECB" w14:paraId="350841D4" w14:textId="77777777" w:rsidTr="0064335E">
        <w:trPr>
          <w:cantSplit/>
          <w:trHeight w:val="610"/>
        </w:trPr>
        <w:tc>
          <w:tcPr>
            <w:tcW w:w="629" w:type="pct"/>
            <w:tcMar>
              <w:left w:w="57" w:type="dxa"/>
              <w:right w:w="57" w:type="dxa"/>
            </w:tcMar>
            <w:vAlign w:val="center"/>
          </w:tcPr>
          <w:p w14:paraId="6A24A92F" w14:textId="61B623B3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B.</w:t>
            </w:r>
            <w:r w:rsidR="006B3E90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4</w:t>
            </w:r>
          </w:p>
          <w:p w14:paraId="1B7B524F" w14:textId="77777777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Programma di Manutenzione - Contenuti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65115931" w14:textId="47117975" w:rsidR="006136E8" w:rsidRPr="00BD4ECB" w:rsidRDefault="00FD5717" w:rsidP="0057635E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Il Fornitore deve consegnare all’Amministrazione un Programma di Manutenzione che contenga tutte le attività e frequenze indicate in Appendice 1 eventualmente integrate con l’offerta </w:t>
            </w:r>
            <w:r w:rsidR="00CB176B"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tecnica qualora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migliorativa </w:t>
            </w:r>
            <w:r w:rsidR="00CB176B" w:rsidRPr="00BD4ECB">
              <w:rPr>
                <w:rFonts w:cs="Arial"/>
                <w:color w:val="000000" w:themeColor="text1"/>
                <w:sz w:val="16"/>
                <w:szCs w:val="14"/>
              </w:rPr>
              <w:t>per le suddette attività e frequenze.</w:t>
            </w:r>
          </w:p>
        </w:tc>
        <w:tc>
          <w:tcPr>
            <w:tcW w:w="507" w:type="pct"/>
            <w:vAlign w:val="center"/>
          </w:tcPr>
          <w:p w14:paraId="6597AB5A" w14:textId="10A482B2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6.5.4.1</w:t>
            </w:r>
          </w:p>
        </w:tc>
        <w:tc>
          <w:tcPr>
            <w:tcW w:w="1122" w:type="pct"/>
            <w:tcMar>
              <w:left w:w="57" w:type="dxa"/>
              <w:right w:w="57" w:type="dxa"/>
            </w:tcMar>
            <w:vAlign w:val="center"/>
          </w:tcPr>
          <w:p w14:paraId="4B3ACC64" w14:textId="5107E2F8" w:rsidR="006136E8" w:rsidRPr="00BD4ECB" w:rsidRDefault="006136E8" w:rsidP="00BF12D2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Verifica Programma di manutenzione </w:t>
            </w:r>
            <w:r w:rsidR="00573F60" w:rsidRPr="00BD4ECB">
              <w:rPr>
                <w:bCs/>
                <w:color w:val="000000" w:themeColor="text1"/>
                <w:sz w:val="16"/>
                <w:szCs w:val="16"/>
              </w:rPr>
              <w:t xml:space="preserve">inviata alla PA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(tramite PEC o S.I.) coerente con attività e frequenze di cui all’Appendice 1 e alle migliorie offerte</w:t>
            </w:r>
          </w:p>
          <w:p w14:paraId="33570611" w14:textId="064A9FE5" w:rsidR="006136E8" w:rsidRPr="00BD4ECB" w:rsidRDefault="006136E8" w:rsidP="00BF12D2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(</w:t>
            </w:r>
            <w:r w:rsidRPr="00BD4ECB">
              <w:rPr>
                <w:rFonts w:cs="Arial"/>
                <w:i/>
                <w:iCs/>
                <w:color w:val="000000" w:themeColor="text1"/>
                <w:sz w:val="16"/>
                <w:szCs w:val="16"/>
              </w:rPr>
              <w:t>Verifica su un campione di almeno 4 componenti per scheda di manutenzione, per attività</w:t>
            </w:r>
            <w:r w:rsidR="00D7394F" w:rsidRPr="00BD4ECB">
              <w:rPr>
                <w:rFonts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D4ECB">
              <w:rPr>
                <w:rFonts w:cs="Arial"/>
                <w:i/>
                <w:iCs/>
                <w:color w:val="000000" w:themeColor="text1"/>
                <w:sz w:val="16"/>
                <w:szCs w:val="16"/>
              </w:rPr>
              <w:t xml:space="preserve">e </w:t>
            </w:r>
            <w:r w:rsidR="00E46F37" w:rsidRPr="00BD4ECB">
              <w:rPr>
                <w:rFonts w:cs="Arial"/>
                <w:i/>
                <w:iCs/>
                <w:color w:val="000000" w:themeColor="text1"/>
                <w:sz w:val="16"/>
                <w:szCs w:val="16"/>
              </w:rPr>
              <w:t>frequenza</w:t>
            </w:r>
            <w:r w:rsidRPr="00BD4ECB">
              <w:rPr>
                <w:rFonts w:cs="Arial"/>
                <w:i/>
                <w:iCs/>
                <w:color w:val="000000" w:themeColor="text1"/>
                <w:sz w:val="16"/>
                <w:szCs w:val="16"/>
              </w:rPr>
              <w:t>, fino ad un massimo di 20 componenti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36" w:type="pct"/>
            <w:tcMar>
              <w:left w:w="57" w:type="dxa"/>
              <w:right w:w="57" w:type="dxa"/>
            </w:tcMar>
            <w:vAlign w:val="center"/>
          </w:tcPr>
          <w:p w14:paraId="1687395F" w14:textId="77777777" w:rsidR="009C4AA3" w:rsidRPr="00BD4ECB" w:rsidRDefault="009C4AA3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- Appendice </w:t>
            </w:r>
            <w:proofErr w:type="gramStart"/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1  /</w:t>
            </w:r>
            <w:proofErr w:type="gramEnd"/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  Offerta Tecnica </w:t>
            </w:r>
          </w:p>
          <w:p w14:paraId="2C908029" w14:textId="501D7E68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- Programma di Manutenzione</w:t>
            </w:r>
            <w:r w:rsidR="005F1B6D"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</w:p>
          <w:p w14:paraId="3E917166" w14:textId="467012EF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pct"/>
            <w:tcMar>
              <w:left w:w="57" w:type="dxa"/>
            </w:tcMar>
            <w:vAlign w:val="center"/>
          </w:tcPr>
          <w:p w14:paraId="6CB81AFC" w14:textId="77777777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:</w:t>
            </w:r>
          </w:p>
          <w:p w14:paraId="6DF039F1" w14:textId="5600358A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Programma di Manutenzione conforme all’Appendice 1 ed alle eventuali migliorie offerte.</w:t>
            </w:r>
          </w:p>
          <w:p w14:paraId="33EBD141" w14:textId="77777777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78C78A72" w14:textId="77777777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 xml:space="preserve">: </w:t>
            </w:r>
          </w:p>
          <w:p w14:paraId="1A171D78" w14:textId="14818D6B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Programma di Manutenzione non conforme all’Appendice 1 ed alle eventuali migliorie offerte.</w:t>
            </w:r>
          </w:p>
        </w:tc>
      </w:tr>
      <w:tr w:rsidR="00BD4ECB" w:rsidRPr="00BD4ECB" w14:paraId="7CA559B1" w14:textId="77777777" w:rsidTr="002B3905">
        <w:trPr>
          <w:cantSplit/>
          <w:trHeight w:val="610"/>
        </w:trPr>
        <w:tc>
          <w:tcPr>
            <w:tcW w:w="629" w:type="pct"/>
            <w:tcMar>
              <w:left w:w="57" w:type="dxa"/>
              <w:right w:w="57" w:type="dxa"/>
            </w:tcMar>
            <w:vAlign w:val="center"/>
          </w:tcPr>
          <w:p w14:paraId="14DDC9B3" w14:textId="2970C7E4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B.</w:t>
            </w:r>
            <w:r w:rsidR="006B3E90"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5</w:t>
            </w:r>
          </w:p>
          <w:p w14:paraId="1B8FA1AF" w14:textId="0553FA70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Rispetto tempi di esecuzione degli interventi indifferibili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703A7F41" w14:textId="20FC806A" w:rsidR="006136E8" w:rsidRPr="00BD4ECB" w:rsidRDefault="006136E8" w:rsidP="00395202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Da eseguire contestualmente al sopralluogo</w:t>
            </w:r>
          </w:p>
        </w:tc>
        <w:tc>
          <w:tcPr>
            <w:tcW w:w="507" w:type="pct"/>
            <w:vAlign w:val="center"/>
          </w:tcPr>
          <w:p w14:paraId="0F30C1CC" w14:textId="2F534249" w:rsidR="006136E8" w:rsidRPr="00BD4ECB" w:rsidRDefault="006136E8" w:rsidP="00C64D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6.5.</w:t>
            </w:r>
            <w:r w:rsidR="003A6736" w:rsidRPr="00BD4ECB">
              <w:rPr>
                <w:rFonts w:cs="Arial"/>
                <w:color w:val="000000" w:themeColor="text1"/>
                <w:sz w:val="16"/>
                <w:szCs w:val="15"/>
              </w:rPr>
              <w:t>2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.1</w:t>
            </w:r>
            <w:r w:rsidR="00C961AC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(Tabella 10)</w:t>
            </w:r>
          </w:p>
        </w:tc>
        <w:tc>
          <w:tcPr>
            <w:tcW w:w="1122" w:type="pct"/>
            <w:tcMar>
              <w:left w:w="57" w:type="dxa"/>
              <w:right w:w="57" w:type="dxa"/>
            </w:tcMar>
            <w:vAlign w:val="center"/>
          </w:tcPr>
          <w:p w14:paraId="7355D8D4" w14:textId="77777777" w:rsidR="006136E8" w:rsidRPr="00BD4ECB" w:rsidRDefault="006136E8" w:rsidP="00C64D4F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Confronto data di sopralluogo con data effettuazione intervento</w:t>
            </w:r>
          </w:p>
          <w:p w14:paraId="3231103C" w14:textId="77777777" w:rsidR="006136E8" w:rsidRPr="00BD4ECB" w:rsidRDefault="006136E8" w:rsidP="00C64D4F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</w:p>
          <w:p w14:paraId="5C877936" w14:textId="5B13BD49" w:rsidR="006136E8" w:rsidRPr="00BD4ECB" w:rsidRDefault="006136E8" w:rsidP="00C64D4F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5"/>
              </w:rPr>
              <w:t xml:space="preserve">T = </w:t>
            </w:r>
            <w:proofErr w:type="spellStart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5"/>
              </w:rPr>
              <w:t>num</w:t>
            </w:r>
            <w:proofErr w:type="spellEnd"/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5"/>
              </w:rPr>
              <w:t>. giorni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dati da data esecuzione intervento – data esecuzione sopralluogo</w:t>
            </w:r>
          </w:p>
        </w:tc>
        <w:tc>
          <w:tcPr>
            <w:tcW w:w="936" w:type="pct"/>
            <w:tcMar>
              <w:left w:w="57" w:type="dxa"/>
              <w:right w:w="57" w:type="dxa"/>
            </w:tcMar>
            <w:vAlign w:val="center"/>
          </w:tcPr>
          <w:p w14:paraId="5441FF1B" w14:textId="61607A77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- Sistema Informativo</w:t>
            </w:r>
          </w:p>
          <w:p w14:paraId="177FF5C5" w14:textId="58711443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- Verbale di Controllo</w:t>
            </w:r>
          </w:p>
          <w:p w14:paraId="2304369A" w14:textId="343BD8E6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- Scheda consuntivo intervento (nei casi in cui è prevista)</w:t>
            </w:r>
          </w:p>
        </w:tc>
        <w:tc>
          <w:tcPr>
            <w:tcW w:w="983" w:type="pct"/>
            <w:tcMar>
              <w:left w:w="57" w:type="dxa"/>
            </w:tcMar>
            <w:vAlign w:val="center"/>
          </w:tcPr>
          <w:p w14:paraId="73AF669E" w14:textId="6470D75F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 xml:space="preserve">Conforme: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T = 0 </w:t>
            </w:r>
          </w:p>
          <w:p w14:paraId="2B00AFD7" w14:textId="1262E380" w:rsidR="006136E8" w:rsidRPr="00BD4ECB" w:rsidRDefault="006136E8" w:rsidP="00C64D4F">
            <w:pPr>
              <w:widowControl w:val="0"/>
              <w:spacing w:before="100" w:after="100" w:line="240" w:lineRule="auto"/>
              <w:jc w:val="left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 xml:space="preserve">Non Conformità grave: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T &gt; 0</w:t>
            </w:r>
          </w:p>
        </w:tc>
      </w:tr>
      <w:tr w:rsidR="006136E8" w:rsidRPr="00BD4ECB" w14:paraId="34D9CCCD" w14:textId="77777777" w:rsidTr="002B3905">
        <w:trPr>
          <w:cantSplit/>
          <w:trHeight w:val="384"/>
        </w:trPr>
        <w:tc>
          <w:tcPr>
            <w:tcW w:w="629" w:type="pct"/>
            <w:tcMar>
              <w:left w:w="57" w:type="dxa"/>
              <w:right w:w="57" w:type="dxa"/>
            </w:tcMar>
            <w:vAlign w:val="center"/>
          </w:tcPr>
          <w:p w14:paraId="75D8F7D0" w14:textId="3847C774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4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4"/>
              </w:rPr>
              <w:lastRenderedPageBreak/>
              <w:t>B.</w:t>
            </w:r>
            <w:r w:rsidR="006B3E90" w:rsidRPr="00BD4ECB">
              <w:rPr>
                <w:rFonts w:ascii="Arial" w:hAnsi="Arial" w:cs="Arial"/>
                <w:b/>
                <w:color w:val="000000" w:themeColor="text1"/>
                <w:szCs w:val="14"/>
              </w:rPr>
              <w:t>6</w:t>
            </w:r>
          </w:p>
          <w:p w14:paraId="1FA7CA72" w14:textId="77777777" w:rsidR="006136E8" w:rsidRPr="00BD4ECB" w:rsidRDefault="006136E8" w:rsidP="00C64D4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4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4"/>
              </w:rPr>
              <w:t>Sistema di Controllo e Monitoraggio</w:t>
            </w:r>
          </w:p>
        </w:tc>
        <w:tc>
          <w:tcPr>
            <w:tcW w:w="823" w:type="pct"/>
            <w:tcMar>
              <w:left w:w="57" w:type="dxa"/>
              <w:right w:w="57" w:type="dxa"/>
            </w:tcMar>
            <w:vAlign w:val="center"/>
          </w:tcPr>
          <w:p w14:paraId="030E2FD7" w14:textId="068F7266" w:rsidR="006136E8" w:rsidRPr="00BD4ECB" w:rsidRDefault="006136E8" w:rsidP="000976D4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Il Fornitore deve provvedere entro 60 giorni solari dalla data di presa in consegna degli impianti alla fornitura, installazione e conduzione di un sistema di controllo dei vettori energetici e di quantificazione dei risparmi conseguiti </w:t>
            </w:r>
          </w:p>
        </w:tc>
        <w:tc>
          <w:tcPr>
            <w:tcW w:w="507" w:type="pct"/>
            <w:vAlign w:val="center"/>
          </w:tcPr>
          <w:p w14:paraId="524DF5F7" w14:textId="7D0BA404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 6.4.1</w:t>
            </w:r>
          </w:p>
        </w:tc>
        <w:tc>
          <w:tcPr>
            <w:tcW w:w="1122" w:type="pct"/>
            <w:tcMar>
              <w:left w:w="57" w:type="dxa"/>
              <w:right w:w="57" w:type="dxa"/>
            </w:tcMar>
            <w:vAlign w:val="center"/>
          </w:tcPr>
          <w:p w14:paraId="784BF191" w14:textId="77777777" w:rsidR="006136E8" w:rsidRPr="00BD4ECB" w:rsidRDefault="006136E8" w:rsidP="00C64D4F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Verifica data verbale di consegna e attivazione del sistema di controllo e monitoraggio con la data di presa in consegna degli impianti</w:t>
            </w:r>
          </w:p>
          <w:p w14:paraId="13E1DAAE" w14:textId="78B5AB08" w:rsidR="006136E8" w:rsidRPr="00BD4ECB" w:rsidRDefault="006136E8" w:rsidP="00292124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b/>
                <w:color w:val="000000" w:themeColor="text1"/>
                <w:sz w:val="16"/>
                <w:szCs w:val="16"/>
              </w:rPr>
              <w:t xml:space="preserve">T = </w:t>
            </w:r>
            <w:proofErr w:type="spellStart"/>
            <w:r w:rsidRPr="00BD4ECB">
              <w:rPr>
                <w:b/>
                <w:color w:val="000000" w:themeColor="text1"/>
                <w:sz w:val="16"/>
                <w:szCs w:val="16"/>
              </w:rPr>
              <w:t>num</w:t>
            </w:r>
            <w:proofErr w:type="spellEnd"/>
            <w:r w:rsidRPr="00BD4ECB">
              <w:rPr>
                <w:b/>
                <w:color w:val="000000" w:themeColor="text1"/>
                <w:sz w:val="16"/>
                <w:szCs w:val="16"/>
              </w:rPr>
              <w:t xml:space="preserve">. giorni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dati da data verbale di consegna e attivazione del sistema di controllo e monitoraggio - data di presa in consegna degli impianti</w:t>
            </w:r>
          </w:p>
        </w:tc>
        <w:tc>
          <w:tcPr>
            <w:tcW w:w="936" w:type="pct"/>
            <w:tcMar>
              <w:left w:w="57" w:type="dxa"/>
              <w:right w:w="57" w:type="dxa"/>
            </w:tcMar>
            <w:vAlign w:val="center"/>
          </w:tcPr>
          <w:p w14:paraId="4C400696" w14:textId="77777777" w:rsidR="006136E8" w:rsidRPr="00BD4ECB" w:rsidRDefault="006136E8" w:rsidP="00064F95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>- Verbale di consegna e attivazione del sistema di controllo e monitoraggio</w:t>
            </w:r>
          </w:p>
          <w:p w14:paraId="0CBF5658" w14:textId="4F497644" w:rsidR="006136E8" w:rsidRPr="00BD4ECB" w:rsidRDefault="006136E8" w:rsidP="00064F95">
            <w:pPr>
              <w:widowControl w:val="0"/>
              <w:autoSpaceDE w:val="0"/>
              <w:autoSpaceDN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- Verbale di presa in consegna </w:t>
            </w:r>
          </w:p>
        </w:tc>
        <w:tc>
          <w:tcPr>
            <w:tcW w:w="983" w:type="pct"/>
            <w:tcMar>
              <w:left w:w="57" w:type="dxa"/>
            </w:tcMar>
            <w:vAlign w:val="center"/>
          </w:tcPr>
          <w:p w14:paraId="236030F5" w14:textId="48246F72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Conforme: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 xml:space="preserve">T </w:t>
            </w:r>
            <w:r w:rsidRPr="00BD4ECB">
              <w:rPr>
                <w:rFonts w:ascii="Calibri" w:hAnsi="Calibri" w:cs="Calibri"/>
                <w:bCs/>
                <w:color w:val="000000" w:themeColor="text1"/>
                <w:sz w:val="16"/>
                <w:szCs w:val="14"/>
              </w:rPr>
              <w:t>≤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 xml:space="preserve"> 60</w:t>
            </w:r>
          </w:p>
          <w:p w14:paraId="3C42E951" w14:textId="38D451B0" w:rsidR="006136E8" w:rsidRPr="00BD4ECB" w:rsidRDefault="006136E8" w:rsidP="00C64D4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Non conformità grave: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 xml:space="preserve">T </w:t>
            </w:r>
            <w:r w:rsidRPr="00BD4ECB">
              <w:rPr>
                <w:rFonts w:ascii="Calibri" w:hAnsi="Calibri" w:cs="Calibri"/>
                <w:bCs/>
                <w:color w:val="000000" w:themeColor="text1"/>
                <w:sz w:val="16"/>
                <w:szCs w:val="14"/>
              </w:rPr>
              <w:t>&gt;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4"/>
              </w:rPr>
              <w:t xml:space="preserve"> 60</w:t>
            </w:r>
          </w:p>
        </w:tc>
      </w:tr>
    </w:tbl>
    <w:p w14:paraId="1A960820" w14:textId="207E6BF7" w:rsidR="00C64D4F" w:rsidRPr="00BD4ECB" w:rsidRDefault="00C64D4F">
      <w:pPr>
        <w:rPr>
          <w:color w:val="000000" w:themeColor="text1"/>
        </w:rPr>
      </w:pPr>
    </w:p>
    <w:p w14:paraId="2D00959C" w14:textId="77777777" w:rsidR="00C64D4F" w:rsidRPr="00BD4ECB" w:rsidRDefault="00C64D4F">
      <w:pPr>
        <w:spacing w:line="240" w:lineRule="auto"/>
        <w:jc w:val="left"/>
        <w:rPr>
          <w:color w:val="000000" w:themeColor="text1"/>
        </w:rPr>
      </w:pPr>
      <w:r w:rsidRPr="00BD4ECB">
        <w:rPr>
          <w:color w:val="000000" w:themeColor="text1"/>
        </w:rPr>
        <w:br w:type="page"/>
      </w:r>
    </w:p>
    <w:p w14:paraId="0A7841F7" w14:textId="0F69F9E8" w:rsidR="00C64D4F" w:rsidRPr="00BD4ECB" w:rsidRDefault="00C64D4F" w:rsidP="00C64D4F">
      <w:pPr>
        <w:pStyle w:val="Titolo2"/>
        <w:rPr>
          <w:color w:val="000000" w:themeColor="text1"/>
        </w:rPr>
      </w:pPr>
      <w:bookmarkStart w:id="14" w:name="_Toc192924182"/>
      <w:r w:rsidRPr="00BD4ECB">
        <w:rPr>
          <w:color w:val="000000" w:themeColor="text1"/>
        </w:rPr>
        <w:lastRenderedPageBreak/>
        <w:t>Qualità dei servizi erogati integrativi di gestione – macrocategoria C</w:t>
      </w:r>
      <w:bookmarkEnd w:id="14"/>
    </w:p>
    <w:p w14:paraId="2A08145A" w14:textId="77777777" w:rsidR="004D6977" w:rsidRPr="00BD4ECB" w:rsidRDefault="004D6977" w:rsidP="004D6977">
      <w:pPr>
        <w:rPr>
          <w:color w:val="000000" w:themeColor="text1"/>
        </w:rPr>
      </w:pPr>
    </w:p>
    <w:tbl>
      <w:tblPr>
        <w:tblW w:w="46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2061"/>
        <w:gridCol w:w="1148"/>
        <w:gridCol w:w="1684"/>
        <w:gridCol w:w="2116"/>
        <w:gridCol w:w="3248"/>
      </w:tblGrid>
      <w:tr w:rsidR="00BD4ECB" w:rsidRPr="00BD4ECB" w14:paraId="39554D66" w14:textId="77777777" w:rsidTr="001E596E">
        <w:trPr>
          <w:cantSplit/>
          <w:trHeight w:val="245"/>
          <w:tblHeader/>
        </w:trPr>
        <w:tc>
          <w:tcPr>
            <w:tcW w:w="540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42874E5D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Oggetto della Verifica</w:t>
            </w:r>
          </w:p>
        </w:tc>
        <w:tc>
          <w:tcPr>
            <w:tcW w:w="896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5BD61103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Livello di servizio previsto in Capitolato Tecnico</w:t>
            </w:r>
          </w:p>
        </w:tc>
        <w:tc>
          <w:tcPr>
            <w:tcW w:w="499" w:type="pct"/>
            <w:shd w:val="clear" w:color="auto" w:fill="C0C0C0"/>
            <w:vAlign w:val="center"/>
          </w:tcPr>
          <w:p w14:paraId="3E578804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Riferimento</w:t>
            </w:r>
          </w:p>
          <w:p w14:paraId="3F09D8D2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2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Capitolato Tecnico</w:t>
            </w:r>
          </w:p>
        </w:tc>
        <w:tc>
          <w:tcPr>
            <w:tcW w:w="732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77CFC22F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riscontro</w:t>
            </w:r>
          </w:p>
        </w:tc>
        <w:tc>
          <w:tcPr>
            <w:tcW w:w="920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7859735E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Documenti di registrazione</w:t>
            </w:r>
          </w:p>
        </w:tc>
        <w:tc>
          <w:tcPr>
            <w:tcW w:w="1412" w:type="pct"/>
            <w:shd w:val="clear" w:color="auto" w:fill="C0C0C0"/>
            <w:tcMar>
              <w:left w:w="57" w:type="dxa"/>
            </w:tcMar>
            <w:vAlign w:val="center"/>
          </w:tcPr>
          <w:p w14:paraId="1AABC560" w14:textId="77777777" w:rsidR="001E596E" w:rsidRPr="00BD4ECB" w:rsidRDefault="001E596E" w:rsidP="004D6977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valutazione</w:t>
            </w:r>
          </w:p>
        </w:tc>
      </w:tr>
      <w:tr w:rsidR="00BD4ECB" w:rsidRPr="00BD4ECB" w14:paraId="6CB7AB77" w14:textId="77777777" w:rsidTr="001E596E">
        <w:trPr>
          <w:cantSplit/>
          <w:trHeight w:val="572"/>
        </w:trPr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14:paraId="00E8BBAE" w14:textId="37B68584" w:rsidR="001E596E" w:rsidRPr="00BD4ECB" w:rsidRDefault="001E596E" w:rsidP="004D6977">
            <w:pPr>
              <w:widowControl w:val="0"/>
              <w:spacing w:line="240" w:lineRule="auto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C.1</w:t>
            </w:r>
          </w:p>
          <w:p w14:paraId="7B74B48F" w14:textId="2B8C6D4D" w:rsidR="001E596E" w:rsidRPr="00BD4ECB" w:rsidRDefault="001E596E" w:rsidP="00262111">
            <w:pPr>
              <w:widowControl w:val="0"/>
              <w:spacing w:line="240" w:lineRule="auto"/>
              <w:jc w:val="left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Anagrafica Tecnica – Tempi di consegna</w:t>
            </w:r>
          </w:p>
        </w:tc>
        <w:tc>
          <w:tcPr>
            <w:tcW w:w="896" w:type="pct"/>
            <w:tcMar>
              <w:left w:w="57" w:type="dxa"/>
              <w:right w:w="57" w:type="dxa"/>
            </w:tcMar>
            <w:vAlign w:val="center"/>
          </w:tcPr>
          <w:p w14:paraId="473FD48D" w14:textId="24461BBB" w:rsidR="001E596E" w:rsidRPr="00BD4ECB" w:rsidRDefault="001E596E" w:rsidP="000C4C6C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180 giorni solari dalla data di avvio di ogni servizio</w:t>
            </w:r>
          </w:p>
        </w:tc>
        <w:tc>
          <w:tcPr>
            <w:tcW w:w="499" w:type="pct"/>
            <w:vAlign w:val="center"/>
          </w:tcPr>
          <w:p w14:paraId="76C9FB50" w14:textId="1C30E964" w:rsidR="001E596E" w:rsidRPr="00BD4ECB" w:rsidRDefault="001E596E" w:rsidP="004D6977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Paragrafo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6.5.3.1</w:t>
            </w:r>
          </w:p>
        </w:tc>
        <w:tc>
          <w:tcPr>
            <w:tcW w:w="732" w:type="pct"/>
            <w:tcMar>
              <w:left w:w="57" w:type="dxa"/>
              <w:right w:w="57" w:type="dxa"/>
            </w:tcMar>
            <w:vAlign w:val="center"/>
          </w:tcPr>
          <w:p w14:paraId="3DBB20F3" w14:textId="4500A950" w:rsidR="001E596E" w:rsidRPr="00BD4ECB" w:rsidRDefault="001E596E" w:rsidP="004C3F60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Verifica data di consegna Anagrafica Tecnica (tramite PEC o S.I.) con </w:t>
            </w:r>
            <w:r w:rsidR="007372E2" w:rsidRPr="00BD4ECB">
              <w:rPr>
                <w:bCs/>
                <w:color w:val="000000" w:themeColor="text1"/>
                <w:sz w:val="16"/>
                <w:szCs w:val="16"/>
              </w:rPr>
              <w:t>data avvio di ogni servizio riportata in PTE</w:t>
            </w:r>
          </w:p>
        </w:tc>
        <w:tc>
          <w:tcPr>
            <w:tcW w:w="920" w:type="pct"/>
            <w:tcMar>
              <w:left w:w="57" w:type="dxa"/>
              <w:right w:w="57" w:type="dxa"/>
            </w:tcMar>
            <w:vAlign w:val="center"/>
          </w:tcPr>
          <w:p w14:paraId="3B2C5721" w14:textId="77777777" w:rsidR="001E596E" w:rsidRPr="00BD4ECB" w:rsidRDefault="001E596E" w:rsidP="004C3F60">
            <w:pPr>
              <w:pStyle w:val="Tab8"/>
              <w:spacing w:line="240" w:lineRule="auto"/>
              <w:rPr>
                <w:color w:val="000000" w:themeColor="text1"/>
              </w:rPr>
            </w:pPr>
            <w:r w:rsidRPr="00BD4ECB">
              <w:rPr>
                <w:color w:val="000000" w:themeColor="text1"/>
              </w:rPr>
              <w:t>- Data PEC o report di Sistema per consegna Anagrafica Tecnica</w:t>
            </w:r>
          </w:p>
          <w:p w14:paraId="7F72EA4F" w14:textId="43BD8AA4" w:rsidR="001E596E" w:rsidRPr="00BD4ECB" w:rsidRDefault="001E596E" w:rsidP="004C3F60">
            <w:pPr>
              <w:pStyle w:val="Tab8"/>
              <w:spacing w:line="240" w:lineRule="auto"/>
              <w:rPr>
                <w:color w:val="000000" w:themeColor="text1"/>
                <w:szCs w:val="14"/>
              </w:rPr>
            </w:pPr>
            <w:r w:rsidRPr="00BD4ECB">
              <w:rPr>
                <w:color w:val="000000" w:themeColor="text1"/>
              </w:rPr>
              <w:t xml:space="preserve">- </w:t>
            </w:r>
            <w:r w:rsidR="001A47FE" w:rsidRPr="00BD4ECB">
              <w:rPr>
                <w:color w:val="000000" w:themeColor="text1"/>
              </w:rPr>
              <w:t>PTE</w:t>
            </w:r>
          </w:p>
        </w:tc>
        <w:tc>
          <w:tcPr>
            <w:tcW w:w="1412" w:type="pct"/>
            <w:tcMar>
              <w:left w:w="57" w:type="dxa"/>
            </w:tcMar>
            <w:vAlign w:val="center"/>
          </w:tcPr>
          <w:p w14:paraId="7693C57E" w14:textId="5AEDAEC5" w:rsidR="001E596E" w:rsidRPr="00BD4ECB" w:rsidRDefault="001E596E" w:rsidP="004D6977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 xml:space="preserve">Conforme: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T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≤ 180 giorni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dalla data del Verbale di presa in consegna</w:t>
            </w:r>
          </w:p>
          <w:p w14:paraId="1E0C6916" w14:textId="269B9E6A" w:rsidR="001E596E" w:rsidRPr="00BD4ECB" w:rsidRDefault="001E596E" w:rsidP="004D6977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 xml:space="preserve">Non Conformità grave: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T &gt;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180 giorni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dalla data del Verbale di presa in consegna</w:t>
            </w:r>
          </w:p>
        </w:tc>
      </w:tr>
      <w:tr w:rsidR="00BD4ECB" w:rsidRPr="00BD4ECB" w14:paraId="6468F970" w14:textId="77777777" w:rsidTr="001E596E">
        <w:trPr>
          <w:cantSplit/>
          <w:trHeight w:val="572"/>
        </w:trPr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14:paraId="0F5E065F" w14:textId="0631D585" w:rsidR="001E596E" w:rsidRPr="00BD4ECB" w:rsidRDefault="001E596E" w:rsidP="004D6977">
            <w:pPr>
              <w:widowControl w:val="0"/>
              <w:spacing w:line="240" w:lineRule="auto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C.2</w:t>
            </w:r>
          </w:p>
          <w:p w14:paraId="2527360B" w14:textId="77777777" w:rsidR="001E596E" w:rsidRPr="00BD4ECB" w:rsidRDefault="001E596E" w:rsidP="004D6977">
            <w:pPr>
              <w:widowControl w:val="0"/>
              <w:spacing w:line="240" w:lineRule="auto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Programma Operativo degli Interventi (POI) – Prima consegna</w:t>
            </w:r>
          </w:p>
        </w:tc>
        <w:tc>
          <w:tcPr>
            <w:tcW w:w="896" w:type="pct"/>
            <w:tcMar>
              <w:left w:w="57" w:type="dxa"/>
              <w:right w:w="57" w:type="dxa"/>
            </w:tcMar>
            <w:vAlign w:val="center"/>
          </w:tcPr>
          <w:p w14:paraId="6C50FB11" w14:textId="75F1CA0F" w:rsidR="001E596E" w:rsidRPr="00BD4ECB" w:rsidRDefault="001E596E" w:rsidP="00AB0209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Il POI deve essere consegnato entro 30 giorni solari dalla presa in consegna del relativo impianto</w:t>
            </w:r>
          </w:p>
        </w:tc>
        <w:tc>
          <w:tcPr>
            <w:tcW w:w="499" w:type="pct"/>
            <w:vAlign w:val="center"/>
          </w:tcPr>
          <w:p w14:paraId="79BCA86B" w14:textId="23BCBDC9" w:rsidR="001E596E" w:rsidRPr="00BD4ECB" w:rsidRDefault="001E596E" w:rsidP="004D6977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Paragrafo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6.5.4.2</w:t>
            </w:r>
          </w:p>
        </w:tc>
        <w:tc>
          <w:tcPr>
            <w:tcW w:w="732" w:type="pct"/>
            <w:tcMar>
              <w:left w:w="57" w:type="dxa"/>
              <w:right w:w="57" w:type="dxa"/>
            </w:tcMar>
            <w:vAlign w:val="center"/>
          </w:tcPr>
          <w:p w14:paraId="4501AC56" w14:textId="77777777" w:rsidR="001E596E" w:rsidRPr="00BD4ECB" w:rsidRDefault="001E596E" w:rsidP="004C3F60">
            <w:pPr>
              <w:pStyle w:val="Maxtab"/>
              <w:spacing w:line="240" w:lineRule="auto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Verifica data consegna primo POI con data verbale di presa in consegna</w:t>
            </w:r>
          </w:p>
          <w:p w14:paraId="55960AC7" w14:textId="686896C5" w:rsidR="001E596E" w:rsidRPr="00BD4ECB" w:rsidRDefault="001E596E" w:rsidP="004C3F60">
            <w:pPr>
              <w:pStyle w:val="Maxtab"/>
              <w:spacing w:line="240" w:lineRule="auto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/>
                <w:color w:val="000000" w:themeColor="text1"/>
                <w:sz w:val="16"/>
                <w:szCs w:val="16"/>
              </w:rPr>
              <w:t xml:space="preserve">T = </w:t>
            </w:r>
            <w:proofErr w:type="spellStart"/>
            <w:r w:rsidRPr="00BD4ECB">
              <w:rPr>
                <w:b/>
                <w:color w:val="000000" w:themeColor="text1"/>
                <w:sz w:val="16"/>
                <w:szCs w:val="16"/>
              </w:rPr>
              <w:t>num</w:t>
            </w:r>
            <w:proofErr w:type="spellEnd"/>
            <w:r w:rsidRPr="00BD4ECB">
              <w:rPr>
                <w:b/>
                <w:color w:val="000000" w:themeColor="text1"/>
                <w:sz w:val="16"/>
                <w:szCs w:val="16"/>
              </w:rPr>
              <w:t xml:space="preserve"> giorni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D4ECB">
              <w:rPr>
                <w:color w:val="000000" w:themeColor="text1"/>
                <w:sz w:val="16"/>
                <w:szCs w:val="14"/>
              </w:rPr>
              <w:t>dati da</w:t>
            </w:r>
            <w:r w:rsidRPr="00BD4ECB">
              <w:rPr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color w:val="000000" w:themeColor="text1"/>
                <w:sz w:val="16"/>
                <w:szCs w:val="14"/>
              </w:rPr>
              <w:t>consegna primo POI - data del Verbale di Presa in Consegna</w:t>
            </w:r>
          </w:p>
        </w:tc>
        <w:tc>
          <w:tcPr>
            <w:tcW w:w="920" w:type="pct"/>
            <w:tcMar>
              <w:left w:w="57" w:type="dxa"/>
              <w:right w:w="57" w:type="dxa"/>
            </w:tcMar>
            <w:vAlign w:val="center"/>
          </w:tcPr>
          <w:p w14:paraId="5AA6C281" w14:textId="77777777" w:rsidR="001E596E" w:rsidRPr="00BD4ECB" w:rsidRDefault="001E596E" w:rsidP="004C3F60">
            <w:pPr>
              <w:pStyle w:val="Tab8"/>
              <w:spacing w:line="240" w:lineRule="auto"/>
              <w:rPr>
                <w:color w:val="000000" w:themeColor="text1"/>
              </w:rPr>
            </w:pPr>
            <w:r w:rsidRPr="00BD4ECB">
              <w:rPr>
                <w:color w:val="000000" w:themeColor="text1"/>
              </w:rPr>
              <w:t>- Documento o report da Sistema per consegna primo POI</w:t>
            </w:r>
          </w:p>
          <w:p w14:paraId="40581CD9" w14:textId="3AC0FC60" w:rsidR="001E596E" w:rsidRPr="00BD4ECB" w:rsidRDefault="001E596E" w:rsidP="004C3F60">
            <w:pPr>
              <w:pStyle w:val="Tab8"/>
              <w:spacing w:line="240" w:lineRule="auto"/>
              <w:rPr>
                <w:color w:val="000000" w:themeColor="text1"/>
              </w:rPr>
            </w:pPr>
            <w:r w:rsidRPr="00BD4ECB">
              <w:rPr>
                <w:color w:val="000000" w:themeColor="text1"/>
              </w:rPr>
              <w:t>- Verbale di presa in consegna</w:t>
            </w:r>
          </w:p>
        </w:tc>
        <w:tc>
          <w:tcPr>
            <w:tcW w:w="1412" w:type="pct"/>
            <w:tcMar>
              <w:left w:w="57" w:type="dxa"/>
            </w:tcMar>
            <w:vAlign w:val="center"/>
          </w:tcPr>
          <w:p w14:paraId="0F5781FC" w14:textId="68588253" w:rsidR="001E596E" w:rsidRPr="00BD4ECB" w:rsidRDefault="001E596E" w:rsidP="004D6977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: T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≤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30 gg</w:t>
            </w:r>
          </w:p>
          <w:p w14:paraId="2B224929" w14:textId="2493C4E9" w:rsidR="001E596E" w:rsidRPr="00BD4ECB" w:rsidRDefault="001E596E" w:rsidP="004D6977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: T &gt; 30 gg</w:t>
            </w:r>
          </w:p>
        </w:tc>
      </w:tr>
      <w:tr w:rsidR="00BD4ECB" w:rsidRPr="00BD4ECB" w14:paraId="5CE2AB62" w14:textId="77777777" w:rsidTr="001E596E">
        <w:trPr>
          <w:cantSplit/>
          <w:trHeight w:val="572"/>
        </w:trPr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14:paraId="79CF5517" w14:textId="2D60EA1A" w:rsidR="001E596E" w:rsidRPr="00BD4ECB" w:rsidRDefault="001E596E" w:rsidP="004D6977">
            <w:pPr>
              <w:widowControl w:val="0"/>
              <w:spacing w:line="240" w:lineRule="auto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C.3</w:t>
            </w:r>
          </w:p>
          <w:p w14:paraId="22004121" w14:textId="77777777" w:rsidR="001E596E" w:rsidRPr="00BD4ECB" w:rsidRDefault="001E596E" w:rsidP="00C1224C">
            <w:pPr>
              <w:widowControl w:val="0"/>
              <w:spacing w:line="240" w:lineRule="auto"/>
              <w:jc w:val="left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Programma Operativo degli Interventi (POI) – Aggiornamenti successivi</w:t>
            </w:r>
          </w:p>
        </w:tc>
        <w:tc>
          <w:tcPr>
            <w:tcW w:w="896" w:type="pct"/>
            <w:tcMar>
              <w:left w:w="57" w:type="dxa"/>
              <w:right w:w="57" w:type="dxa"/>
            </w:tcMar>
            <w:vAlign w:val="center"/>
          </w:tcPr>
          <w:p w14:paraId="7ECF4682" w14:textId="444EAEA5" w:rsidR="001E596E" w:rsidRPr="00BD4ECB" w:rsidRDefault="001E596E" w:rsidP="00AB0209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POI deve essere successivamente aggiornato su base semestrale, rispetto al primo POI</w:t>
            </w:r>
            <w:r w:rsidRPr="00BD4ECB">
              <w:rPr>
                <w:b/>
                <w:bCs/>
                <w:color w:val="000000" w:themeColor="text1"/>
                <w:sz w:val="16"/>
                <w:szCs w:val="16"/>
              </w:rPr>
              <w:t> 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prodotto, e consegnato dal Fornitore almeno </w:t>
            </w:r>
            <w:r w:rsidRPr="00BD4ECB">
              <w:rPr>
                <w:bCs/>
                <w:color w:val="000000" w:themeColor="text1"/>
                <w:sz w:val="16"/>
                <w:szCs w:val="16"/>
                <w:u w:val="single"/>
              </w:rPr>
              <w:t>30 (trenta) giorni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solari prima dell’inizio del semestre a cui lo stesso Programma fa riferimento</w:t>
            </w:r>
          </w:p>
        </w:tc>
        <w:tc>
          <w:tcPr>
            <w:tcW w:w="499" w:type="pct"/>
            <w:vAlign w:val="center"/>
          </w:tcPr>
          <w:p w14:paraId="70D0D9EB" w14:textId="59CC7CF7" w:rsidR="001E596E" w:rsidRPr="00BD4ECB" w:rsidRDefault="001E596E" w:rsidP="004D6977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Paragrafo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6.5.4.2</w:t>
            </w:r>
          </w:p>
        </w:tc>
        <w:tc>
          <w:tcPr>
            <w:tcW w:w="732" w:type="pct"/>
            <w:tcMar>
              <w:left w:w="57" w:type="dxa"/>
              <w:right w:w="57" w:type="dxa"/>
            </w:tcMar>
            <w:vAlign w:val="center"/>
          </w:tcPr>
          <w:p w14:paraId="0A20A4AD" w14:textId="124B3262" w:rsidR="001E596E" w:rsidRPr="00BD4ECB" w:rsidRDefault="001E596E" w:rsidP="004C3F60">
            <w:pPr>
              <w:pStyle w:val="Maxtab"/>
              <w:spacing w:line="240" w:lineRule="auto"/>
              <w:rPr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Verifica data consegna POI con data avvio semestre di riferimento</w:t>
            </w:r>
          </w:p>
          <w:p w14:paraId="1744ED68" w14:textId="7658F2CA" w:rsidR="001E596E" w:rsidRPr="00BD4ECB" w:rsidRDefault="001E596E" w:rsidP="004C3F60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b/>
                <w:color w:val="000000" w:themeColor="text1"/>
                <w:sz w:val="16"/>
                <w:szCs w:val="16"/>
              </w:rPr>
              <w:t xml:space="preserve">T = </w:t>
            </w:r>
            <w:proofErr w:type="spellStart"/>
            <w:r w:rsidRPr="00BD4ECB">
              <w:rPr>
                <w:b/>
                <w:color w:val="000000" w:themeColor="text1"/>
                <w:sz w:val="16"/>
                <w:szCs w:val="16"/>
              </w:rPr>
              <w:t>num</w:t>
            </w:r>
            <w:proofErr w:type="spellEnd"/>
            <w:r w:rsidRPr="00BD4ECB">
              <w:rPr>
                <w:b/>
                <w:color w:val="000000" w:themeColor="text1"/>
                <w:sz w:val="16"/>
                <w:szCs w:val="16"/>
              </w:rPr>
              <w:t xml:space="preserve"> giorni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dati da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data</w:t>
            </w: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consegna </w:t>
            </w:r>
            <w:r w:rsidRPr="00BD4ECB">
              <w:rPr>
                <w:color w:val="000000" w:themeColor="text1"/>
                <w:sz w:val="16"/>
                <w:szCs w:val="14"/>
              </w:rPr>
              <w:t>POI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- data inizio semestre di riferimento</w:t>
            </w:r>
          </w:p>
        </w:tc>
        <w:tc>
          <w:tcPr>
            <w:tcW w:w="920" w:type="pct"/>
            <w:tcMar>
              <w:left w:w="57" w:type="dxa"/>
              <w:right w:w="57" w:type="dxa"/>
            </w:tcMar>
            <w:vAlign w:val="center"/>
          </w:tcPr>
          <w:p w14:paraId="4A546AF3" w14:textId="29F9323D" w:rsidR="001E596E" w:rsidRPr="00BD4ECB" w:rsidRDefault="001E596E" w:rsidP="004C3F60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Documento o report da Sistema per consegna primo POI</w:t>
            </w:r>
          </w:p>
        </w:tc>
        <w:tc>
          <w:tcPr>
            <w:tcW w:w="1412" w:type="pct"/>
            <w:tcMar>
              <w:left w:w="57" w:type="dxa"/>
            </w:tcMar>
            <w:vAlign w:val="center"/>
          </w:tcPr>
          <w:p w14:paraId="0F74F047" w14:textId="77777777" w:rsidR="001E596E" w:rsidRPr="00BD4ECB" w:rsidRDefault="001E596E" w:rsidP="000A3D25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: T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≤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 30 gg</w:t>
            </w:r>
          </w:p>
          <w:p w14:paraId="0FC66804" w14:textId="14329848" w:rsidR="001E596E" w:rsidRPr="00BD4ECB" w:rsidRDefault="001E596E" w:rsidP="000A3D25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: T &gt; 30 gg</w:t>
            </w:r>
          </w:p>
        </w:tc>
      </w:tr>
      <w:tr w:rsidR="001E596E" w:rsidRPr="00BD4ECB" w14:paraId="140CA640" w14:textId="77777777" w:rsidTr="001E596E">
        <w:trPr>
          <w:cantSplit/>
          <w:trHeight w:val="572"/>
        </w:trPr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14:paraId="6797529B" w14:textId="2BBDB49B" w:rsidR="001E596E" w:rsidRPr="00BD4ECB" w:rsidRDefault="001E596E" w:rsidP="004D6977">
            <w:pPr>
              <w:widowControl w:val="0"/>
              <w:spacing w:line="240" w:lineRule="auto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C.4</w:t>
            </w:r>
          </w:p>
          <w:p w14:paraId="3348F5FA" w14:textId="66603BC8" w:rsidR="001E596E" w:rsidRPr="00BD4ECB" w:rsidRDefault="001E596E" w:rsidP="00DA73F5">
            <w:pPr>
              <w:widowControl w:val="0"/>
              <w:spacing w:line="240" w:lineRule="auto"/>
              <w:jc w:val="left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Verbale di Controllo - Consegna</w:t>
            </w:r>
          </w:p>
        </w:tc>
        <w:tc>
          <w:tcPr>
            <w:tcW w:w="896" w:type="pct"/>
            <w:tcMar>
              <w:left w:w="57" w:type="dxa"/>
              <w:right w:w="57" w:type="dxa"/>
            </w:tcMar>
            <w:vAlign w:val="center"/>
          </w:tcPr>
          <w:p w14:paraId="1111405B" w14:textId="198EC463" w:rsidR="001E596E" w:rsidRPr="00BD4ECB" w:rsidRDefault="001E596E" w:rsidP="00205DB3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Il Verbale di Controllo dovrà essere disponibile al DEC attraverso il Sistema Informativo, o in alternativa tramite PEC, </w:t>
            </w:r>
            <w:r w:rsidRPr="00BD4ECB">
              <w:rPr>
                <w:bCs/>
                <w:color w:val="000000" w:themeColor="text1"/>
                <w:sz w:val="16"/>
                <w:szCs w:val="16"/>
                <w:u w:val="single"/>
              </w:rPr>
              <w:t>entro il quinto giorno lavorativo di ogni mese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 xml:space="preserve"> successivo a quello di riferimento </w:t>
            </w:r>
          </w:p>
        </w:tc>
        <w:tc>
          <w:tcPr>
            <w:tcW w:w="499" w:type="pct"/>
            <w:vAlign w:val="center"/>
          </w:tcPr>
          <w:p w14:paraId="5DDE8FF0" w14:textId="4F02086B" w:rsidR="001E596E" w:rsidRPr="00BD4ECB" w:rsidRDefault="001E596E" w:rsidP="004D6977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Paragrafo </w:t>
            </w:r>
            <w:r w:rsidRPr="00BD4ECB">
              <w:rPr>
                <w:bCs/>
                <w:color w:val="000000" w:themeColor="text1"/>
                <w:sz w:val="16"/>
                <w:szCs w:val="16"/>
              </w:rPr>
              <w:t>6.5.4.3</w:t>
            </w:r>
          </w:p>
        </w:tc>
        <w:tc>
          <w:tcPr>
            <w:tcW w:w="732" w:type="pct"/>
            <w:tcMar>
              <w:left w:w="57" w:type="dxa"/>
              <w:right w:w="57" w:type="dxa"/>
            </w:tcMar>
            <w:vAlign w:val="center"/>
          </w:tcPr>
          <w:p w14:paraId="3E44E2D3" w14:textId="5CB7FFFC" w:rsidR="001E596E" w:rsidRPr="00BD4ECB" w:rsidRDefault="001E596E" w:rsidP="004D6977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A seguito di segnalazione: verifica data di consegna Verbale di Controllo rispetto al mese successivo il mese di riferimento</w:t>
            </w:r>
          </w:p>
        </w:tc>
        <w:tc>
          <w:tcPr>
            <w:tcW w:w="920" w:type="pct"/>
            <w:tcMar>
              <w:left w:w="57" w:type="dxa"/>
              <w:right w:w="57" w:type="dxa"/>
            </w:tcMar>
            <w:vAlign w:val="center"/>
          </w:tcPr>
          <w:p w14:paraId="6DD0A26E" w14:textId="44433066" w:rsidR="001E596E" w:rsidRPr="00BD4ECB" w:rsidRDefault="001E596E" w:rsidP="004D6977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Verbale di Controllo</w:t>
            </w:r>
          </w:p>
        </w:tc>
        <w:tc>
          <w:tcPr>
            <w:tcW w:w="1412" w:type="pct"/>
            <w:tcMar>
              <w:left w:w="57" w:type="dxa"/>
            </w:tcMar>
            <w:vAlign w:val="center"/>
          </w:tcPr>
          <w:p w14:paraId="77F44B12" w14:textId="4253DAC7" w:rsidR="001E596E" w:rsidRPr="00BD4ECB" w:rsidRDefault="001E596E" w:rsidP="004D6977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Conforme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>: tempo di consegna del Verbale di Controllo entro il quinto giorno lavorativo del mese successivo al mese di riferimento</w:t>
            </w:r>
          </w:p>
          <w:p w14:paraId="71F0EE24" w14:textId="70D9F069" w:rsidR="001E596E" w:rsidRPr="00BD4ECB" w:rsidRDefault="001E596E" w:rsidP="004D6977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bCs/>
                <w:color w:val="000000" w:themeColor="text1"/>
                <w:sz w:val="16"/>
                <w:szCs w:val="14"/>
              </w:rPr>
              <w:t>Non conformità grave</w:t>
            </w:r>
            <w:r w:rsidRPr="00BD4ECB">
              <w:rPr>
                <w:rFonts w:cs="Arial"/>
                <w:color w:val="000000" w:themeColor="text1"/>
                <w:sz w:val="16"/>
                <w:szCs w:val="14"/>
              </w:rPr>
              <w:t xml:space="preserve">: tempo di consegna del Verbale di Controllo dopo il quinto giorno lavorativo del mese successivo al mese </w:t>
            </w: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di riferimento</w:t>
            </w:r>
          </w:p>
        </w:tc>
      </w:tr>
    </w:tbl>
    <w:p w14:paraId="33D2A7F0" w14:textId="77777777" w:rsidR="004D6977" w:rsidRPr="00BD4ECB" w:rsidRDefault="004D6977">
      <w:pPr>
        <w:rPr>
          <w:color w:val="000000" w:themeColor="text1"/>
        </w:rPr>
      </w:pPr>
    </w:p>
    <w:p w14:paraId="4F865455" w14:textId="1AF0865C" w:rsidR="004D6977" w:rsidRPr="00BD4ECB" w:rsidRDefault="004D6977" w:rsidP="004D6977">
      <w:pPr>
        <w:pStyle w:val="Titolo2"/>
        <w:rPr>
          <w:color w:val="000000" w:themeColor="text1"/>
        </w:rPr>
      </w:pPr>
      <w:bookmarkStart w:id="15" w:name="_Toc192924183"/>
      <w:r w:rsidRPr="00BD4ECB">
        <w:rPr>
          <w:color w:val="000000" w:themeColor="text1"/>
        </w:rPr>
        <w:t xml:space="preserve">Qualità </w:t>
      </w:r>
      <w:r w:rsidR="001B7EDF" w:rsidRPr="00BD4ECB">
        <w:rPr>
          <w:color w:val="000000" w:themeColor="text1"/>
        </w:rPr>
        <w:t xml:space="preserve">del Call Center del </w:t>
      </w:r>
      <w:r w:rsidRPr="00BD4ECB">
        <w:rPr>
          <w:color w:val="000000" w:themeColor="text1"/>
        </w:rPr>
        <w:t>Fornitore – macrocategoria D</w:t>
      </w:r>
      <w:bookmarkEnd w:id="15"/>
    </w:p>
    <w:p w14:paraId="6F5E1C70" w14:textId="77777777" w:rsidR="004D6977" w:rsidRPr="00BD4ECB" w:rsidRDefault="004D6977" w:rsidP="004D6977">
      <w:pPr>
        <w:rPr>
          <w:color w:val="000000" w:themeColor="text1"/>
        </w:rPr>
      </w:pP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1905"/>
        <w:gridCol w:w="1164"/>
        <w:gridCol w:w="1903"/>
        <w:gridCol w:w="2795"/>
        <w:gridCol w:w="2403"/>
      </w:tblGrid>
      <w:tr w:rsidR="00BD4ECB" w:rsidRPr="00BD4ECB" w14:paraId="7DD35786" w14:textId="77777777" w:rsidTr="001E596E">
        <w:trPr>
          <w:cantSplit/>
          <w:trHeight w:val="245"/>
          <w:tblHeader/>
        </w:trPr>
        <w:tc>
          <w:tcPr>
            <w:tcW w:w="623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0875F38B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lastRenderedPageBreak/>
              <w:t>Oggetto della Verifica</w:t>
            </w:r>
          </w:p>
        </w:tc>
        <w:tc>
          <w:tcPr>
            <w:tcW w:w="820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300CE2E7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Livello di servizio previsto in Capitolato Tecnico</w:t>
            </w:r>
          </w:p>
        </w:tc>
        <w:tc>
          <w:tcPr>
            <w:tcW w:w="501" w:type="pct"/>
            <w:shd w:val="clear" w:color="auto" w:fill="C0C0C0"/>
            <w:vAlign w:val="center"/>
          </w:tcPr>
          <w:p w14:paraId="796995BA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Riferimento</w:t>
            </w:r>
          </w:p>
          <w:p w14:paraId="62A1EA4B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2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Capitolato Tecnico</w:t>
            </w:r>
          </w:p>
        </w:tc>
        <w:tc>
          <w:tcPr>
            <w:tcW w:w="819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78A62479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riscontro</w:t>
            </w:r>
          </w:p>
        </w:tc>
        <w:tc>
          <w:tcPr>
            <w:tcW w:w="1203" w:type="pct"/>
            <w:shd w:val="clear" w:color="auto" w:fill="C0C0C0"/>
            <w:tcMar>
              <w:left w:w="57" w:type="dxa"/>
              <w:right w:w="57" w:type="dxa"/>
            </w:tcMar>
            <w:vAlign w:val="center"/>
          </w:tcPr>
          <w:p w14:paraId="18D21F02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Documenti di registrazione</w:t>
            </w:r>
          </w:p>
        </w:tc>
        <w:tc>
          <w:tcPr>
            <w:tcW w:w="1034" w:type="pct"/>
            <w:shd w:val="clear" w:color="auto" w:fill="C0C0C0"/>
            <w:tcMar>
              <w:left w:w="57" w:type="dxa"/>
            </w:tcMar>
            <w:vAlign w:val="center"/>
          </w:tcPr>
          <w:p w14:paraId="4FFC5CAD" w14:textId="77777777" w:rsidR="001E596E" w:rsidRPr="00BD4ECB" w:rsidRDefault="001E596E" w:rsidP="007F2F09">
            <w:pPr>
              <w:widowControl w:val="0"/>
              <w:spacing w:line="240" w:lineRule="exact"/>
              <w:jc w:val="center"/>
              <w:rPr>
                <w:rFonts w:cs="Arial"/>
                <w:b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5"/>
              </w:rPr>
              <w:t>Modalità di valutazione</w:t>
            </w:r>
          </w:p>
        </w:tc>
      </w:tr>
      <w:tr w:rsidR="00BD4ECB" w:rsidRPr="00BD4ECB" w14:paraId="38157465" w14:textId="77777777" w:rsidTr="001E596E">
        <w:trPr>
          <w:cantSplit/>
          <w:trHeight w:val="572"/>
        </w:trPr>
        <w:tc>
          <w:tcPr>
            <w:tcW w:w="623" w:type="pct"/>
            <w:tcMar>
              <w:left w:w="57" w:type="dxa"/>
              <w:right w:w="57" w:type="dxa"/>
            </w:tcMar>
            <w:vAlign w:val="center"/>
          </w:tcPr>
          <w:p w14:paraId="2C2F2BF5" w14:textId="77777777" w:rsidR="001E596E" w:rsidRPr="00BD4ECB" w:rsidRDefault="001E596E" w:rsidP="001B7ED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D.1</w:t>
            </w:r>
          </w:p>
          <w:p w14:paraId="28B63278" w14:textId="77777777" w:rsidR="001E596E" w:rsidRPr="00BD4ECB" w:rsidRDefault="001E596E" w:rsidP="001B7EDF">
            <w:pPr>
              <w:pStyle w:val="Testofumetto1"/>
              <w:widowControl w:val="0"/>
              <w:rPr>
                <w:rFonts w:ascii="Arial" w:hAnsi="Arial" w:cs="Arial"/>
                <w:b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color w:val="000000" w:themeColor="text1"/>
                <w:szCs w:val="15"/>
              </w:rPr>
              <w:t>Call Center: funzionalità</w:t>
            </w:r>
          </w:p>
        </w:tc>
        <w:tc>
          <w:tcPr>
            <w:tcW w:w="820" w:type="pct"/>
            <w:tcMar>
              <w:left w:w="57" w:type="dxa"/>
              <w:right w:w="57" w:type="dxa"/>
            </w:tcMar>
            <w:vAlign w:val="center"/>
          </w:tcPr>
          <w:p w14:paraId="4BFB0FA4" w14:textId="303CA4C6" w:rsidR="001E596E" w:rsidRPr="00BD4ECB" w:rsidRDefault="001E596E" w:rsidP="00390798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bCs/>
                <w:color w:val="000000" w:themeColor="text1"/>
                <w:sz w:val="16"/>
                <w:szCs w:val="16"/>
              </w:rPr>
              <w:t>Il call center messo a disposizione dall’Assuntore deve fornire una risposta entro 20 secondi per almeno il 90% delle chiamate ricevute</w:t>
            </w:r>
          </w:p>
        </w:tc>
        <w:tc>
          <w:tcPr>
            <w:tcW w:w="501" w:type="pct"/>
            <w:vAlign w:val="center"/>
          </w:tcPr>
          <w:p w14:paraId="58D73472" w14:textId="77777777" w:rsidR="001E596E" w:rsidRPr="00BD4ECB" w:rsidRDefault="001E596E" w:rsidP="001B7EDF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</w:t>
            </w:r>
          </w:p>
          <w:p w14:paraId="7993E1EA" w14:textId="15740FFC" w:rsidR="001E596E" w:rsidRPr="00BD4ECB" w:rsidRDefault="001E596E" w:rsidP="001B7EDF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6.5.2.1</w:t>
            </w:r>
          </w:p>
        </w:tc>
        <w:tc>
          <w:tcPr>
            <w:tcW w:w="819" w:type="pct"/>
            <w:tcMar>
              <w:left w:w="57" w:type="dxa"/>
              <w:right w:w="57" w:type="dxa"/>
            </w:tcMar>
            <w:vAlign w:val="center"/>
          </w:tcPr>
          <w:p w14:paraId="394EB7F5" w14:textId="0FE6FB34" w:rsidR="001E596E" w:rsidRPr="00BD4ECB" w:rsidRDefault="001E596E" w:rsidP="001B7EDF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Campagna di telefonate in Blind Test</w:t>
            </w:r>
            <w:r w:rsidR="00FF617D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(100 chiamate)</w:t>
            </w:r>
          </w:p>
        </w:tc>
        <w:tc>
          <w:tcPr>
            <w:tcW w:w="1203" w:type="pct"/>
            <w:tcMar>
              <w:left w:w="57" w:type="dxa"/>
              <w:right w:w="57" w:type="dxa"/>
            </w:tcMar>
            <w:vAlign w:val="center"/>
          </w:tcPr>
          <w:p w14:paraId="1BF405DA" w14:textId="31438473" w:rsidR="001E596E" w:rsidRPr="00BD4ECB" w:rsidRDefault="001E596E" w:rsidP="001B7EDF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Report Blind Test</w:t>
            </w:r>
          </w:p>
        </w:tc>
        <w:tc>
          <w:tcPr>
            <w:tcW w:w="1034" w:type="pct"/>
            <w:tcMar>
              <w:left w:w="57" w:type="dxa"/>
            </w:tcMar>
            <w:vAlign w:val="center"/>
          </w:tcPr>
          <w:p w14:paraId="4B3A88F4" w14:textId="7DCF5888" w:rsidR="001E596E" w:rsidRPr="00BD4ECB" w:rsidRDefault="001E596E" w:rsidP="002B3905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6"/>
              </w:rPr>
              <w:t>Conforme:</w:t>
            </w:r>
            <w:r w:rsidRPr="00BD4ECB">
              <w:rPr>
                <w:rFonts w:ascii="Trebuchet MS" w:hAnsi="Trebuchet MS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6"/>
              </w:rPr>
              <w:t>Tempo di risposta ≤ 20 secondi per almeno il 90% delle chiamate</w:t>
            </w:r>
          </w:p>
          <w:p w14:paraId="0D573A38" w14:textId="17F4D21A" w:rsidR="001E596E" w:rsidRPr="00BD4ECB" w:rsidRDefault="001E596E" w:rsidP="001B7EDF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cs="Arial"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6"/>
              </w:rPr>
              <w:t>Non Conformità grave:</w:t>
            </w:r>
            <w:r w:rsidRPr="00BD4ECB">
              <w:rPr>
                <w:rFonts w:ascii="Trebuchet MS" w:hAnsi="Trebuchet MS"/>
                <w:b/>
                <w:bCs/>
                <w:color w:val="000000" w:themeColor="text1"/>
                <w:sz w:val="16"/>
                <w:szCs w:val="14"/>
              </w:rPr>
              <w:t xml:space="preserve">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6"/>
              </w:rPr>
              <w:t>Tempo di risposta &gt; 20 secondi per più del 10% delle chiamate</w:t>
            </w:r>
          </w:p>
        </w:tc>
      </w:tr>
      <w:tr w:rsidR="001E596E" w:rsidRPr="00BD4ECB" w14:paraId="3A1E2F80" w14:textId="77777777" w:rsidTr="001E596E">
        <w:trPr>
          <w:cantSplit/>
          <w:trHeight w:val="572"/>
        </w:trPr>
        <w:tc>
          <w:tcPr>
            <w:tcW w:w="623" w:type="pct"/>
            <w:tcMar>
              <w:left w:w="57" w:type="dxa"/>
              <w:right w:w="57" w:type="dxa"/>
            </w:tcMar>
            <w:vAlign w:val="center"/>
          </w:tcPr>
          <w:p w14:paraId="2F611091" w14:textId="77777777" w:rsidR="00F569AF" w:rsidRPr="00BD4ECB" w:rsidRDefault="001E596E" w:rsidP="00A24F01">
            <w:pPr>
              <w:pStyle w:val="Testofumetto1"/>
              <w:widowControl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D4ECB">
              <w:rPr>
                <w:rFonts w:ascii="Arial" w:hAnsi="Arial" w:cs="Arial"/>
                <w:b/>
                <w:bCs/>
                <w:color w:val="000000" w:themeColor="text1"/>
              </w:rPr>
              <w:t xml:space="preserve">D.2 </w:t>
            </w:r>
          </w:p>
          <w:p w14:paraId="65036EC9" w14:textId="57172E89" w:rsidR="001E596E" w:rsidRPr="00BD4ECB" w:rsidRDefault="001E596E" w:rsidP="00A24F01">
            <w:pPr>
              <w:pStyle w:val="Testofumetto1"/>
              <w:widowControl w:val="0"/>
              <w:rPr>
                <w:rFonts w:ascii="Arial" w:hAnsi="Arial" w:cs="Arial"/>
                <w:b/>
                <w:bCs/>
                <w:color w:val="000000" w:themeColor="text1"/>
                <w:szCs w:val="15"/>
              </w:rPr>
            </w:pPr>
            <w:r w:rsidRPr="00BD4ECB">
              <w:rPr>
                <w:rFonts w:ascii="Arial" w:hAnsi="Arial" w:cs="Arial"/>
                <w:b/>
                <w:bCs/>
                <w:color w:val="000000" w:themeColor="text1"/>
              </w:rPr>
              <w:t>Call Center: Verifica chiamate perdute</w:t>
            </w:r>
          </w:p>
        </w:tc>
        <w:tc>
          <w:tcPr>
            <w:tcW w:w="820" w:type="pct"/>
            <w:tcMar>
              <w:left w:w="57" w:type="dxa"/>
              <w:right w:w="57" w:type="dxa"/>
            </w:tcMar>
            <w:vAlign w:val="center"/>
          </w:tcPr>
          <w:p w14:paraId="4FBDF873" w14:textId="7FC9FA96" w:rsidR="001E596E" w:rsidRPr="00BD4ECB" w:rsidRDefault="001E596E" w:rsidP="00A24F01">
            <w:pPr>
              <w:widowControl w:val="0"/>
              <w:spacing w:line="240" w:lineRule="auto"/>
              <w:jc w:val="left"/>
              <w:rPr>
                <w:rFonts w:ascii="Trebuchet MS" w:hAnsi="Trebuchet MS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6"/>
              </w:rPr>
              <w:t>Percentuale di chiamate perdute nel mese non superiore a 4%</w:t>
            </w:r>
          </w:p>
        </w:tc>
        <w:tc>
          <w:tcPr>
            <w:tcW w:w="501" w:type="pct"/>
            <w:vAlign w:val="center"/>
          </w:tcPr>
          <w:p w14:paraId="6E2BC45B" w14:textId="77777777" w:rsidR="001E596E" w:rsidRPr="00BD4ECB" w:rsidRDefault="001E596E" w:rsidP="00A24F01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Paragrafo</w:t>
            </w:r>
          </w:p>
          <w:p w14:paraId="45F12F0A" w14:textId="2018C92D" w:rsidR="001E596E" w:rsidRPr="00BD4ECB" w:rsidRDefault="001E596E" w:rsidP="00A24F01">
            <w:pPr>
              <w:widowControl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6.5.2.1</w:t>
            </w:r>
          </w:p>
        </w:tc>
        <w:tc>
          <w:tcPr>
            <w:tcW w:w="819" w:type="pct"/>
            <w:tcMar>
              <w:left w:w="57" w:type="dxa"/>
              <w:right w:w="57" w:type="dxa"/>
            </w:tcMar>
            <w:vAlign w:val="center"/>
          </w:tcPr>
          <w:p w14:paraId="50A6759D" w14:textId="75396450" w:rsidR="001E596E" w:rsidRPr="00BD4ECB" w:rsidRDefault="001E596E" w:rsidP="00A24F01">
            <w:pPr>
              <w:widowControl w:val="0"/>
              <w:spacing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Campagna di telefonate in Blind Test</w:t>
            </w:r>
            <w:r w:rsidR="00FF617D" w:rsidRPr="00BD4ECB">
              <w:rPr>
                <w:rFonts w:cs="Arial"/>
                <w:color w:val="000000" w:themeColor="text1"/>
                <w:sz w:val="16"/>
                <w:szCs w:val="15"/>
              </w:rPr>
              <w:t xml:space="preserve"> (100 chiamate)</w:t>
            </w:r>
          </w:p>
        </w:tc>
        <w:tc>
          <w:tcPr>
            <w:tcW w:w="1203" w:type="pct"/>
            <w:tcMar>
              <w:left w:w="57" w:type="dxa"/>
              <w:right w:w="57" w:type="dxa"/>
            </w:tcMar>
            <w:vAlign w:val="center"/>
          </w:tcPr>
          <w:p w14:paraId="1CFADFDB" w14:textId="22B89975" w:rsidR="001E596E" w:rsidRPr="00BD4ECB" w:rsidRDefault="001E596E" w:rsidP="00A24F01">
            <w:pPr>
              <w:widowControl w:val="0"/>
              <w:spacing w:before="100" w:after="100" w:line="240" w:lineRule="auto"/>
              <w:jc w:val="left"/>
              <w:rPr>
                <w:rFonts w:cs="Arial"/>
                <w:color w:val="000000" w:themeColor="text1"/>
                <w:sz w:val="16"/>
                <w:szCs w:val="15"/>
              </w:rPr>
            </w:pPr>
            <w:r w:rsidRPr="00BD4ECB">
              <w:rPr>
                <w:rFonts w:cs="Arial"/>
                <w:color w:val="000000" w:themeColor="text1"/>
                <w:sz w:val="16"/>
                <w:szCs w:val="15"/>
              </w:rPr>
              <w:t>Report Blind Test</w:t>
            </w:r>
          </w:p>
        </w:tc>
        <w:tc>
          <w:tcPr>
            <w:tcW w:w="1034" w:type="pct"/>
            <w:tcMar>
              <w:left w:w="57" w:type="dxa"/>
            </w:tcMar>
            <w:vAlign w:val="center"/>
          </w:tcPr>
          <w:p w14:paraId="125C44F1" w14:textId="5C59AEBC" w:rsidR="001E596E" w:rsidRPr="00BD4ECB" w:rsidRDefault="001E596E" w:rsidP="00A24F01">
            <w:pPr>
              <w:spacing w:line="240" w:lineRule="auto"/>
              <w:jc w:val="left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Conforme: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6"/>
              </w:rPr>
              <w:t>il livello di servizio è rispettato se ≤ al 4% delle chiamate</w:t>
            </w:r>
          </w:p>
          <w:p w14:paraId="5F6A8389" w14:textId="4C3CBDFF" w:rsidR="001E596E" w:rsidRPr="00BD4ECB" w:rsidRDefault="001E596E" w:rsidP="00A24F01">
            <w:pPr>
              <w:widowControl w:val="0"/>
              <w:autoSpaceDE w:val="0"/>
              <w:autoSpaceDN w:val="0"/>
              <w:spacing w:before="100" w:after="100" w:line="240" w:lineRule="auto"/>
              <w:jc w:val="left"/>
              <w:rPr>
                <w:rFonts w:ascii="Trebuchet MS" w:hAnsi="Trebuchet MS"/>
                <w:b/>
                <w:bCs/>
                <w:color w:val="000000" w:themeColor="text1"/>
                <w:sz w:val="16"/>
                <w:szCs w:val="14"/>
              </w:rPr>
            </w:pPr>
            <w:r w:rsidRPr="00BD4ECB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Non Conformità Grave: </w:t>
            </w:r>
            <w:r w:rsidRPr="00BD4ECB">
              <w:rPr>
                <w:rFonts w:cs="Arial"/>
                <w:bCs/>
                <w:color w:val="000000" w:themeColor="text1"/>
                <w:sz w:val="16"/>
                <w:szCs w:val="16"/>
              </w:rPr>
              <w:t>il livello di servizio non è rispettato se &gt; del 4% delle chiamate</w:t>
            </w:r>
          </w:p>
        </w:tc>
      </w:tr>
    </w:tbl>
    <w:p w14:paraId="6EA290C0" w14:textId="77777777" w:rsidR="00EF6AE8" w:rsidRPr="00BD4ECB" w:rsidRDefault="00EF6AE8" w:rsidP="00366771">
      <w:pPr>
        <w:rPr>
          <w:color w:val="000000" w:themeColor="text1"/>
        </w:rPr>
      </w:pPr>
    </w:p>
    <w:p w14:paraId="4075AD60" w14:textId="77777777" w:rsidR="00C516C6" w:rsidRPr="00BD4ECB" w:rsidRDefault="00C516C6" w:rsidP="00366771">
      <w:pPr>
        <w:rPr>
          <w:color w:val="000000" w:themeColor="text1"/>
        </w:rPr>
      </w:pPr>
    </w:p>
    <w:p w14:paraId="05F21F39" w14:textId="2ADAB9CC" w:rsidR="00C516C6" w:rsidRPr="00BD4ECB" w:rsidRDefault="00C516C6">
      <w:pPr>
        <w:spacing w:line="240" w:lineRule="auto"/>
        <w:jc w:val="left"/>
        <w:rPr>
          <w:color w:val="000000" w:themeColor="text1"/>
        </w:rPr>
      </w:pPr>
    </w:p>
    <w:sectPr w:rsidR="00C516C6" w:rsidRPr="00BD4ECB" w:rsidSect="00DA20AC">
      <w:pgSz w:w="16838" w:h="11906" w:orient="landscape" w:code="9"/>
      <w:pgMar w:top="2268" w:right="2268" w:bottom="851" w:left="2268" w:header="22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66F45" w14:textId="77777777" w:rsidR="008C1852" w:rsidRDefault="008C1852">
      <w:r>
        <w:separator/>
      </w:r>
    </w:p>
  </w:endnote>
  <w:endnote w:type="continuationSeparator" w:id="0">
    <w:p w14:paraId="6C9F06BF" w14:textId="77777777" w:rsidR="008C1852" w:rsidRDefault="008C1852">
      <w:r>
        <w:continuationSeparator/>
      </w:r>
    </w:p>
  </w:endnote>
  <w:endnote w:type="continuationNotice" w:id="1">
    <w:p w14:paraId="4D8B3531" w14:textId="77777777" w:rsidR="008C1852" w:rsidRDefault="008C18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7750" w14:textId="77777777" w:rsidR="00292308" w:rsidRDefault="00292308" w:rsidP="00B40F7B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EACF01B" w14:textId="77777777" w:rsidR="00292308" w:rsidRDefault="00292308" w:rsidP="00B40F7B"/>
  <w:p w14:paraId="4B8436EA" w14:textId="77777777" w:rsidR="00292308" w:rsidRDefault="00292308" w:rsidP="00B40F7B"/>
  <w:p w14:paraId="2A3B99A2" w14:textId="77777777" w:rsidR="00292308" w:rsidRDefault="00292308" w:rsidP="00B40F7B"/>
  <w:p w14:paraId="4B81A189" w14:textId="77777777" w:rsidR="00292308" w:rsidRDefault="00292308" w:rsidP="00B40F7B"/>
  <w:p w14:paraId="471EDBC3" w14:textId="77777777" w:rsidR="00292308" w:rsidRDefault="00292308" w:rsidP="00B40F7B"/>
  <w:p w14:paraId="05E19D43" w14:textId="77777777" w:rsidR="00292308" w:rsidRDefault="00292308" w:rsidP="00B40F7B"/>
  <w:p w14:paraId="3B5AC983" w14:textId="77777777" w:rsidR="00292308" w:rsidRDefault="00292308" w:rsidP="00B40F7B"/>
  <w:p w14:paraId="24F18CF2" w14:textId="77777777" w:rsidR="00292308" w:rsidRDefault="00292308" w:rsidP="00B40F7B"/>
  <w:p w14:paraId="61B8D809" w14:textId="77777777" w:rsidR="00292308" w:rsidRDefault="00292308" w:rsidP="00B40F7B"/>
  <w:p w14:paraId="0B44ACFC" w14:textId="77777777" w:rsidR="00292308" w:rsidRDefault="00292308" w:rsidP="00B40F7B"/>
  <w:p w14:paraId="64ACFF9C" w14:textId="77777777" w:rsidR="00292308" w:rsidRDefault="00292308" w:rsidP="00B40F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8F0B" w14:textId="3C3BAB5B" w:rsidR="001D07F6" w:rsidRDefault="003248F0" w:rsidP="001D07F6">
    <w:pPr>
      <w:pStyle w:val="Pidipagina"/>
    </w:pPr>
    <w:r>
      <w:t xml:space="preserve">Moduli di dichiarazione - </w:t>
    </w:r>
    <w:r w:rsidR="001D07F6" w:rsidRPr="00680FC3">
      <w:t>Gara a procedura aperta per</w:t>
    </w:r>
    <w:r w:rsidR="001D07F6" w:rsidRPr="00680FC3">
      <w:rPr>
        <w:i/>
      </w:rPr>
      <w:t xml:space="preserve"> </w:t>
    </w:r>
    <w:r w:rsidR="001D07F6" w:rsidRPr="00680FC3">
      <w:t xml:space="preserve">l’affidamento del </w:t>
    </w:r>
    <w:r w:rsidR="001D07F6">
      <w:t>S</w:t>
    </w:r>
    <w:r w:rsidR="001D07F6" w:rsidRPr="00680FC3">
      <w:t>ervizio Integrato Energia</w:t>
    </w:r>
    <w:r w:rsidR="001D07F6">
      <w:tab/>
    </w:r>
    <w:r w:rsidR="001D07F6" w:rsidRPr="001D07F6">
      <w:t>Pag.</w:t>
    </w:r>
    <w:r w:rsidR="001D07F6" w:rsidRPr="001D07F6">
      <w:rPr>
        <w:b/>
        <w:bCs/>
      </w:rPr>
      <w:t xml:space="preserve"> 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begin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instrText xml:space="preserve">PAGE  </w:instrTex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separate"/>
    </w:r>
    <w:r w:rsidR="001D07F6">
      <w:rPr>
        <w:rStyle w:val="Numeropagina"/>
        <w:rFonts w:cs="Arial"/>
        <w:b w:val="0"/>
        <w:bCs/>
        <w:color w:val="0077CF"/>
        <w:sz w:val="15"/>
        <w:szCs w:val="15"/>
      </w:rPr>
      <w:t>1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end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t xml:space="preserve"> di 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begin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instrText xml:space="preserve"> NUMPAGES   \* MERGEFORMAT </w:instrTex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separate"/>
    </w:r>
    <w:r w:rsidR="001D07F6">
      <w:rPr>
        <w:rStyle w:val="Numeropagina"/>
        <w:rFonts w:cs="Arial"/>
        <w:b w:val="0"/>
        <w:bCs/>
        <w:color w:val="0077CF"/>
        <w:sz w:val="15"/>
        <w:szCs w:val="15"/>
      </w:rPr>
      <w:t>9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end"/>
    </w:r>
  </w:p>
  <w:p w14:paraId="36CFBC6B" w14:textId="6FCE2BFD" w:rsidR="001D07F6" w:rsidRPr="003248F0" w:rsidRDefault="001D07F6" w:rsidP="001D07F6">
    <w:pPr>
      <w:pStyle w:val="Pidipagina"/>
      <w:rPr>
        <w:rStyle w:val="Numeropagina"/>
        <w:b w:val="0"/>
        <w:color w:val="0077CF"/>
        <w:sz w:val="15"/>
        <w:szCs w:val="24"/>
      </w:rPr>
    </w:pPr>
    <w:r w:rsidRPr="00680FC3">
      <w:t xml:space="preserve">per le Pubbliche Amministrazioni </w:t>
    </w:r>
    <w:r>
      <w:t xml:space="preserve">Locali - </w:t>
    </w:r>
    <w:r w:rsidRPr="00680FC3">
      <w:t>ID 2</w:t>
    </w:r>
    <w:r>
      <w:t>849</w:t>
    </w:r>
    <w:r w:rsidRPr="001D07F6">
      <w:rPr>
        <w:rStyle w:val="Numeropagina"/>
        <w:rFonts w:cs="Arial"/>
        <w:color w:val="0077CF"/>
        <w:sz w:val="15"/>
        <w:szCs w:val="15"/>
      </w:rPr>
      <w:tab/>
    </w:r>
  </w:p>
  <w:p w14:paraId="361CCEE7" w14:textId="5A7C2E56" w:rsidR="00ED187A" w:rsidRPr="001D07F6" w:rsidRDefault="001D07F6" w:rsidP="001D07F6">
    <w:pPr>
      <w:pStyle w:val="Pidipagina"/>
    </w:pPr>
    <w:r w:rsidRPr="00680FC3">
      <w:t xml:space="preserve">Classificazione del documento: </w:t>
    </w:r>
    <w:r>
      <w:t>Consip Ambito Pubblico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11FD6" w14:textId="44645D1C" w:rsidR="001D07F6" w:rsidRDefault="003248F0" w:rsidP="001D07F6">
    <w:pPr>
      <w:pStyle w:val="Pidipagina"/>
    </w:pPr>
    <w:r>
      <w:t xml:space="preserve">Moduli di dichiarazione - </w:t>
    </w:r>
    <w:r w:rsidR="0094003F" w:rsidRPr="00680FC3">
      <w:t>Gara a procedura aperta per</w:t>
    </w:r>
    <w:r w:rsidR="0094003F" w:rsidRPr="00680FC3">
      <w:rPr>
        <w:i/>
      </w:rPr>
      <w:t xml:space="preserve"> </w:t>
    </w:r>
    <w:r w:rsidR="0094003F" w:rsidRPr="00680FC3">
      <w:t xml:space="preserve">l’affidamento del </w:t>
    </w:r>
    <w:r w:rsidR="0011119E">
      <w:t>S</w:t>
    </w:r>
    <w:r w:rsidR="0094003F" w:rsidRPr="00680FC3">
      <w:t>ervizio Integrato Energia</w:t>
    </w:r>
    <w:r w:rsidR="001D07F6">
      <w:tab/>
    </w:r>
    <w:r w:rsidR="001D07F6" w:rsidRPr="001D07F6">
      <w:t>Pag.</w:t>
    </w:r>
    <w:r w:rsidR="001D07F6" w:rsidRPr="001D07F6">
      <w:rPr>
        <w:b/>
        <w:bCs/>
      </w:rPr>
      <w:t xml:space="preserve"> 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begin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instrText xml:space="preserve">PAGE  </w:instrTex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separate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t>1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end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t xml:space="preserve"> di 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begin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instrText xml:space="preserve"> NUMPAGES   \* MERGEFORMAT </w:instrTex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separate"/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t>9</w:t>
    </w:r>
    <w:r w:rsidR="001D07F6" w:rsidRPr="001D07F6">
      <w:rPr>
        <w:rStyle w:val="Numeropagina"/>
        <w:rFonts w:cs="Arial"/>
        <w:b w:val="0"/>
        <w:bCs/>
        <w:color w:val="0077CF"/>
        <w:sz w:val="15"/>
        <w:szCs w:val="15"/>
      </w:rPr>
      <w:fldChar w:fldCharType="end"/>
    </w:r>
  </w:p>
  <w:p w14:paraId="134369F3" w14:textId="75F72956" w:rsidR="0094003F" w:rsidRPr="003248F0" w:rsidRDefault="0094003F" w:rsidP="001D07F6">
    <w:pPr>
      <w:pStyle w:val="Pidipagina"/>
      <w:rPr>
        <w:rStyle w:val="Numeropagina"/>
        <w:b w:val="0"/>
        <w:color w:val="0077CF"/>
        <w:sz w:val="15"/>
        <w:szCs w:val="24"/>
      </w:rPr>
    </w:pPr>
    <w:r w:rsidRPr="00680FC3">
      <w:t xml:space="preserve">per le Pubbliche Amministrazioni </w:t>
    </w:r>
    <w:r w:rsidR="0011119E">
      <w:t xml:space="preserve">Locali - </w:t>
    </w:r>
    <w:r w:rsidRPr="00680FC3">
      <w:t>ID 2</w:t>
    </w:r>
    <w:r w:rsidR="0011119E">
      <w:t>849</w:t>
    </w:r>
    <w:r w:rsidRPr="001D07F6">
      <w:rPr>
        <w:rStyle w:val="Numeropagina"/>
        <w:rFonts w:cs="Arial"/>
        <w:color w:val="0077CF"/>
        <w:sz w:val="15"/>
        <w:szCs w:val="15"/>
      </w:rPr>
      <w:tab/>
    </w:r>
  </w:p>
  <w:p w14:paraId="1C44435B" w14:textId="5F541521" w:rsidR="0094003F" w:rsidRPr="00680FC3" w:rsidRDefault="0094003F" w:rsidP="001D07F6">
    <w:pPr>
      <w:pStyle w:val="Pidipagina"/>
    </w:pPr>
    <w:r w:rsidRPr="00680FC3">
      <w:t xml:space="preserve">Classificazione del documento: </w:t>
    </w:r>
    <w:r w:rsidR="002B58D6">
      <w:t xml:space="preserve">Consip </w:t>
    </w:r>
    <w:r w:rsidR="006115CF">
      <w:t>Ambito Pubblico</w:t>
    </w:r>
    <w:r w:rsidRPr="00680FC3">
      <w:t xml:space="preserve"> </w:t>
    </w:r>
    <w:r w:rsidRPr="00680FC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B5A6D" w14:textId="77777777" w:rsidR="008C1852" w:rsidRDefault="008C1852">
      <w:r>
        <w:separator/>
      </w:r>
    </w:p>
  </w:footnote>
  <w:footnote w:type="continuationSeparator" w:id="0">
    <w:p w14:paraId="1CA00BB9" w14:textId="77777777" w:rsidR="008C1852" w:rsidRDefault="008C1852">
      <w:r>
        <w:continuationSeparator/>
      </w:r>
    </w:p>
  </w:footnote>
  <w:footnote w:type="continuationNotice" w:id="1">
    <w:p w14:paraId="517D5509" w14:textId="77777777" w:rsidR="008C1852" w:rsidRDefault="008C18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D322" w14:textId="77777777" w:rsidR="00292308" w:rsidRDefault="00292308" w:rsidP="00B40F7B"/>
  <w:p w14:paraId="66DFB942" w14:textId="77777777" w:rsidR="00292308" w:rsidRDefault="00292308" w:rsidP="00B40F7B"/>
  <w:p w14:paraId="2FD3071F" w14:textId="77777777" w:rsidR="00292308" w:rsidRDefault="00292308" w:rsidP="00B40F7B"/>
  <w:p w14:paraId="4DC50A8D" w14:textId="77777777" w:rsidR="00292308" w:rsidRDefault="00292308" w:rsidP="00B40F7B"/>
  <w:p w14:paraId="1B329858" w14:textId="77777777" w:rsidR="00292308" w:rsidRDefault="00292308" w:rsidP="00B40F7B"/>
  <w:p w14:paraId="7F0B28A1" w14:textId="77777777" w:rsidR="00292308" w:rsidRDefault="00292308" w:rsidP="00B40F7B"/>
  <w:p w14:paraId="6A229F53" w14:textId="77777777" w:rsidR="00292308" w:rsidRDefault="00292308" w:rsidP="00B40F7B"/>
  <w:p w14:paraId="4D471023" w14:textId="77777777" w:rsidR="00292308" w:rsidRDefault="00292308" w:rsidP="00B40F7B"/>
  <w:p w14:paraId="3A42F884" w14:textId="77777777" w:rsidR="00292308" w:rsidRDefault="00292308" w:rsidP="00B40F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9950" w14:textId="65F68594" w:rsidR="00292308" w:rsidRPr="005016A9" w:rsidRDefault="00292308" w:rsidP="00E62FA9">
    <w:pPr>
      <w:tabs>
        <w:tab w:val="left" w:pos="1985"/>
      </w:tabs>
      <w:spacing w:line="276" w:lineRule="auto"/>
      <w:rPr>
        <w:rFonts w:cs="Arial"/>
        <w:color w:val="004288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500FABE"/>
    <w:lvl w:ilvl="0">
      <w:start w:val="1"/>
      <w:numFmt w:val="bullet"/>
      <w:pStyle w:val="Puntoelenco3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6A1652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25B4D"/>
    <w:multiLevelType w:val="hybridMultilevel"/>
    <w:tmpl w:val="59E05FAE"/>
    <w:lvl w:ilvl="0" w:tplc="0848FB98">
      <w:start w:val="1"/>
      <w:numFmt w:val="bullet"/>
      <w:pStyle w:val="Puntoelenco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51F5A"/>
    <w:multiLevelType w:val="multilevel"/>
    <w:tmpl w:val="7DAA5A2E"/>
    <w:styleLink w:val="Elencocorrent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687B0F"/>
    <w:multiLevelType w:val="multilevel"/>
    <w:tmpl w:val="DD84BC08"/>
    <w:styleLink w:val="Elencocorrente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8461B1"/>
    <w:multiLevelType w:val="hybridMultilevel"/>
    <w:tmpl w:val="D56052F6"/>
    <w:lvl w:ilvl="0" w:tplc="048E2350">
      <w:start w:val="1"/>
      <w:numFmt w:val="lowerLetter"/>
      <w:pStyle w:val="Maxa"/>
      <w:lvlText w:val="%1)"/>
      <w:lvlJc w:val="left"/>
      <w:pPr>
        <w:ind w:left="862" w:hanging="360"/>
      </w:pPr>
      <w:rPr>
        <w:rFonts w:hint="default"/>
        <w:sz w:val="20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7ED069D"/>
    <w:multiLevelType w:val="hybridMultilevel"/>
    <w:tmpl w:val="B052BE04"/>
    <w:lvl w:ilvl="0" w:tplc="58FE877A">
      <w:start w:val="1"/>
      <w:numFmt w:val="lowerLetter"/>
      <w:pStyle w:val="Maxaelenco"/>
      <w:lvlText w:val="%1)"/>
      <w:lvlJc w:val="left"/>
      <w:pPr>
        <w:ind w:left="502" w:hanging="360"/>
      </w:pPr>
      <w:rPr>
        <w:color w:val="auto"/>
      </w:rPr>
    </w:lvl>
    <w:lvl w:ilvl="1" w:tplc="5EFA07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845098"/>
    <w:multiLevelType w:val="hybridMultilevel"/>
    <w:tmpl w:val="C80C101C"/>
    <w:lvl w:ilvl="0" w:tplc="4C6093C2">
      <w:start w:val="1"/>
      <w:numFmt w:val="decimal"/>
      <w:pStyle w:val="Max1"/>
      <w:lvlText w:val="%1."/>
      <w:lvlJc w:val="left"/>
      <w:pPr>
        <w:ind w:left="786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F4971"/>
    <w:multiLevelType w:val="hybridMultilevel"/>
    <w:tmpl w:val="3708A63A"/>
    <w:lvl w:ilvl="0" w:tplc="99642342">
      <w:start w:val="1"/>
      <w:numFmt w:val="lowerLetter"/>
      <w:pStyle w:val="Maxa0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D54B2"/>
    <w:multiLevelType w:val="multilevel"/>
    <w:tmpl w:val="EFB0F556"/>
    <w:styleLink w:val="Elencocorrente5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37A7E"/>
    <w:multiLevelType w:val="hybridMultilevel"/>
    <w:tmpl w:val="46080EBE"/>
    <w:lvl w:ilvl="0" w:tplc="DDFEF350">
      <w:start w:val="1"/>
      <w:numFmt w:val="decimal"/>
      <w:pStyle w:val="Max10"/>
      <w:lvlText w:val="%1."/>
      <w:lvlJc w:val="left"/>
      <w:pPr>
        <w:ind w:left="502" w:hanging="360"/>
      </w:pPr>
      <w:rPr>
        <w:color w:val="auto"/>
      </w:rPr>
    </w:lvl>
    <w:lvl w:ilvl="1" w:tplc="04100003">
      <w:start w:val="1"/>
      <w:numFmt w:val="lowerLetter"/>
      <w:lvlText w:val="%2."/>
      <w:lvlJc w:val="left"/>
      <w:pPr>
        <w:ind w:left="1222" w:hanging="360"/>
      </w:pPr>
    </w:lvl>
    <w:lvl w:ilvl="2" w:tplc="04100005" w:tentative="1">
      <w:start w:val="1"/>
      <w:numFmt w:val="lowerRoman"/>
      <w:lvlText w:val="%3."/>
      <w:lvlJc w:val="right"/>
      <w:pPr>
        <w:ind w:left="1942" w:hanging="180"/>
      </w:pPr>
    </w:lvl>
    <w:lvl w:ilvl="3" w:tplc="04100001" w:tentative="1">
      <w:start w:val="1"/>
      <w:numFmt w:val="decimal"/>
      <w:lvlText w:val="%4."/>
      <w:lvlJc w:val="left"/>
      <w:pPr>
        <w:ind w:left="2662" w:hanging="360"/>
      </w:pPr>
    </w:lvl>
    <w:lvl w:ilvl="4" w:tplc="04100003" w:tentative="1">
      <w:start w:val="1"/>
      <w:numFmt w:val="lowerLetter"/>
      <w:lvlText w:val="%5."/>
      <w:lvlJc w:val="left"/>
      <w:pPr>
        <w:ind w:left="3382" w:hanging="360"/>
      </w:pPr>
    </w:lvl>
    <w:lvl w:ilvl="5" w:tplc="04100005" w:tentative="1">
      <w:start w:val="1"/>
      <w:numFmt w:val="lowerRoman"/>
      <w:lvlText w:val="%6."/>
      <w:lvlJc w:val="right"/>
      <w:pPr>
        <w:ind w:left="4102" w:hanging="180"/>
      </w:pPr>
    </w:lvl>
    <w:lvl w:ilvl="6" w:tplc="04100001" w:tentative="1">
      <w:start w:val="1"/>
      <w:numFmt w:val="decimal"/>
      <w:lvlText w:val="%7."/>
      <w:lvlJc w:val="left"/>
      <w:pPr>
        <w:ind w:left="4822" w:hanging="360"/>
      </w:pPr>
    </w:lvl>
    <w:lvl w:ilvl="7" w:tplc="04100003" w:tentative="1">
      <w:start w:val="1"/>
      <w:numFmt w:val="lowerLetter"/>
      <w:lvlText w:val="%8."/>
      <w:lvlJc w:val="left"/>
      <w:pPr>
        <w:ind w:left="5542" w:hanging="360"/>
      </w:pPr>
    </w:lvl>
    <w:lvl w:ilvl="8" w:tplc="04100005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C0668E2"/>
    <w:multiLevelType w:val="hybridMultilevel"/>
    <w:tmpl w:val="CF0A61FE"/>
    <w:lvl w:ilvl="0" w:tplc="C4D23FC6">
      <w:start w:val="1"/>
      <w:numFmt w:val="bullet"/>
      <w:pStyle w:val="Cip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F4D5F"/>
    <w:multiLevelType w:val="multilevel"/>
    <w:tmpl w:val="AE74127A"/>
    <w:styleLink w:val="Elencocorrent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543"/>
    <w:multiLevelType w:val="multilevel"/>
    <w:tmpl w:val="0410001D"/>
    <w:styleLink w:val="Elencocorrente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613065"/>
    <w:multiLevelType w:val="hybridMultilevel"/>
    <w:tmpl w:val="80629C60"/>
    <w:lvl w:ilvl="0" w:tplc="9FEEEAA4">
      <w:start w:val="1"/>
      <w:numFmt w:val="bullet"/>
      <w:pStyle w:val="Maxo"/>
      <w:lvlText w:val="•"/>
      <w:lvlJc w:val="left"/>
      <w:pPr>
        <w:tabs>
          <w:tab w:val="num" w:pos="502"/>
        </w:tabs>
        <w:ind w:left="502" w:hanging="360"/>
      </w:pPr>
      <w:rPr>
        <w:rFonts w:ascii="Trebuchet MS" w:hAnsi="Trebuchet MS" w:hint="default"/>
        <w:u w:val="none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D4E5B"/>
    <w:multiLevelType w:val="multilevel"/>
    <w:tmpl w:val="62B41E5A"/>
    <w:styleLink w:val="Elencocorrente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01DAA"/>
    <w:multiLevelType w:val="hybridMultilevel"/>
    <w:tmpl w:val="5BE2598A"/>
    <w:lvl w:ilvl="0" w:tplc="CD7A8156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416074"/>
    <w:multiLevelType w:val="multilevel"/>
    <w:tmpl w:val="95346EFE"/>
    <w:styleLink w:val="Elencocorrente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B2AE4"/>
    <w:multiLevelType w:val="multilevel"/>
    <w:tmpl w:val="FFEA76E6"/>
    <w:lvl w:ilvl="0">
      <w:start w:val="1"/>
      <w:numFmt w:val="decimal"/>
      <w:pStyle w:val="Titolo2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Titolo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C62CFE"/>
    <w:multiLevelType w:val="multilevel"/>
    <w:tmpl w:val="0410001D"/>
    <w:styleLink w:val="Elencocorrente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2640A6"/>
    <w:multiLevelType w:val="multilevel"/>
    <w:tmpl w:val="4E243202"/>
    <w:styleLink w:val="Elencocorrent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92F3764"/>
    <w:multiLevelType w:val="multilevel"/>
    <w:tmpl w:val="DD84BC08"/>
    <w:styleLink w:val="Elencocorrente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DA015E9"/>
    <w:multiLevelType w:val="hybridMultilevel"/>
    <w:tmpl w:val="C9FA3040"/>
    <w:lvl w:ilvl="0" w:tplc="9D54196C">
      <w:start w:val="1"/>
      <w:numFmt w:val="decimal"/>
      <w:pStyle w:val="Maxelenco1"/>
      <w:lvlText w:val="%1."/>
      <w:lvlJc w:val="left"/>
      <w:pPr>
        <w:ind w:left="360" w:hanging="360"/>
      </w:pPr>
      <w:rPr>
        <w:b/>
      </w:rPr>
    </w:lvl>
    <w:lvl w:ilvl="1" w:tplc="654C8D72">
      <w:start w:val="1"/>
      <w:numFmt w:val="bullet"/>
      <w:pStyle w:val="Max-"/>
      <w:lvlText w:val="-"/>
      <w:lvlJc w:val="left"/>
      <w:pPr>
        <w:ind w:left="1353" w:hanging="360"/>
      </w:pPr>
      <w:rPr>
        <w:rFonts w:ascii="Courier New" w:hAnsi="Courier New" w:hint="default"/>
        <w:b w:val="0"/>
        <w:bCs/>
        <w:color w:val="auto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D0371"/>
    <w:multiLevelType w:val="multilevel"/>
    <w:tmpl w:val="2D3E33D6"/>
    <w:styleLink w:val="Elencocorrente7"/>
    <w:lvl w:ilvl="0">
      <w:start w:val="1"/>
      <w:numFmt w:val="decimal"/>
      <w:suff w:val="space"/>
      <w:lvlText w:val="Capito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668975D9"/>
    <w:multiLevelType w:val="hybridMultilevel"/>
    <w:tmpl w:val="C8DE91C4"/>
    <w:lvl w:ilvl="0" w:tplc="2E7C9D96">
      <w:start w:val="1"/>
      <w:numFmt w:val="bullet"/>
      <w:pStyle w:val="Max"/>
      <w:lvlText w:val=""/>
      <w:lvlJc w:val="left"/>
      <w:pPr>
        <w:ind w:left="360" w:hanging="360"/>
      </w:pPr>
      <w:rPr>
        <w:rFonts w:ascii="Symbol" w:hAnsi="Symbol" w:hint="default"/>
        <w:b/>
        <w:sz w:val="20"/>
      </w:rPr>
    </w:lvl>
    <w:lvl w:ilvl="1" w:tplc="B98E0B5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b/>
      </w:rPr>
    </w:lvl>
    <w:lvl w:ilvl="2" w:tplc="54C699A4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ABE86B5C">
      <w:start w:val="4"/>
      <w:numFmt w:val="bullet"/>
      <w:lvlText w:val="·"/>
      <w:lvlJc w:val="left"/>
      <w:pPr>
        <w:ind w:left="2880" w:hanging="360"/>
      </w:pPr>
      <w:rPr>
        <w:rFonts w:ascii="Trebuchet MS" w:eastAsia="Times New Roman" w:hAnsi="Trebuchet MS" w:cs="Trebuchet MS"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D5E73"/>
    <w:multiLevelType w:val="multilevel"/>
    <w:tmpl w:val="35C29B42"/>
    <w:styleLink w:val="Elencocorrente9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558431">
    <w:abstractNumId w:val="1"/>
  </w:num>
  <w:num w:numId="2" w16cid:durableId="539590015">
    <w:abstractNumId w:val="0"/>
  </w:num>
  <w:num w:numId="3" w16cid:durableId="1115834763">
    <w:abstractNumId w:val="2"/>
  </w:num>
  <w:num w:numId="4" w16cid:durableId="749935335">
    <w:abstractNumId w:val="21"/>
  </w:num>
  <w:num w:numId="5" w16cid:durableId="1296450037">
    <w:abstractNumId w:val="4"/>
  </w:num>
  <w:num w:numId="6" w16cid:durableId="1808083454">
    <w:abstractNumId w:val="12"/>
  </w:num>
  <w:num w:numId="7" w16cid:durableId="400178424">
    <w:abstractNumId w:val="17"/>
  </w:num>
  <w:num w:numId="8" w16cid:durableId="2064325066">
    <w:abstractNumId w:val="9"/>
  </w:num>
  <w:num w:numId="9" w16cid:durableId="872032478">
    <w:abstractNumId w:val="15"/>
  </w:num>
  <w:num w:numId="10" w16cid:durableId="1056009273">
    <w:abstractNumId w:val="23"/>
  </w:num>
  <w:num w:numId="11" w16cid:durableId="1539659339">
    <w:abstractNumId w:val="20"/>
  </w:num>
  <w:num w:numId="12" w16cid:durableId="777140442">
    <w:abstractNumId w:val="18"/>
  </w:num>
  <w:num w:numId="13" w16cid:durableId="500245172">
    <w:abstractNumId w:val="25"/>
  </w:num>
  <w:num w:numId="14" w16cid:durableId="1850367654">
    <w:abstractNumId w:val="3"/>
  </w:num>
  <w:num w:numId="15" w16cid:durableId="511650273">
    <w:abstractNumId w:val="13"/>
  </w:num>
  <w:num w:numId="16" w16cid:durableId="2015692054">
    <w:abstractNumId w:val="19"/>
  </w:num>
  <w:num w:numId="17" w16cid:durableId="1080785555">
    <w:abstractNumId w:val="11"/>
  </w:num>
  <w:num w:numId="18" w16cid:durableId="895973740">
    <w:abstractNumId w:val="22"/>
  </w:num>
  <w:num w:numId="19" w16cid:durableId="2048676816">
    <w:abstractNumId w:val="10"/>
  </w:num>
  <w:num w:numId="20" w16cid:durableId="95174637">
    <w:abstractNumId w:val="14"/>
  </w:num>
  <w:num w:numId="21" w16cid:durableId="1968775548">
    <w:abstractNumId w:val="24"/>
  </w:num>
  <w:num w:numId="22" w16cid:durableId="1827086598">
    <w:abstractNumId w:val="6"/>
  </w:num>
  <w:num w:numId="23" w16cid:durableId="820000147">
    <w:abstractNumId w:val="5"/>
  </w:num>
  <w:num w:numId="24" w16cid:durableId="1000546233">
    <w:abstractNumId w:val="7"/>
  </w:num>
  <w:num w:numId="25" w16cid:durableId="1478183129">
    <w:abstractNumId w:val="8"/>
  </w:num>
  <w:num w:numId="26" w16cid:durableId="1046299401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16"/>
    <w:rsid w:val="00002BCD"/>
    <w:rsid w:val="00003A6D"/>
    <w:rsid w:val="00004A6B"/>
    <w:rsid w:val="00005616"/>
    <w:rsid w:val="00013BA0"/>
    <w:rsid w:val="00013BDE"/>
    <w:rsid w:val="00013E97"/>
    <w:rsid w:val="00014FC9"/>
    <w:rsid w:val="00015758"/>
    <w:rsid w:val="000159A1"/>
    <w:rsid w:val="00022515"/>
    <w:rsid w:val="00023865"/>
    <w:rsid w:val="00024107"/>
    <w:rsid w:val="00024875"/>
    <w:rsid w:val="0002711B"/>
    <w:rsid w:val="00027425"/>
    <w:rsid w:val="00030125"/>
    <w:rsid w:val="00031962"/>
    <w:rsid w:val="00032263"/>
    <w:rsid w:val="00033918"/>
    <w:rsid w:val="00036547"/>
    <w:rsid w:val="00042B67"/>
    <w:rsid w:val="00042F73"/>
    <w:rsid w:val="00043CE9"/>
    <w:rsid w:val="0004642F"/>
    <w:rsid w:val="00051832"/>
    <w:rsid w:val="0005337B"/>
    <w:rsid w:val="000558EA"/>
    <w:rsid w:val="000560CA"/>
    <w:rsid w:val="000575CE"/>
    <w:rsid w:val="00060119"/>
    <w:rsid w:val="000612F9"/>
    <w:rsid w:val="0006360E"/>
    <w:rsid w:val="00064F95"/>
    <w:rsid w:val="000653D8"/>
    <w:rsid w:val="00066594"/>
    <w:rsid w:val="0007090F"/>
    <w:rsid w:val="00070EB1"/>
    <w:rsid w:val="00072A7C"/>
    <w:rsid w:val="000733AD"/>
    <w:rsid w:val="000763A3"/>
    <w:rsid w:val="00076B75"/>
    <w:rsid w:val="0007710C"/>
    <w:rsid w:val="00080E29"/>
    <w:rsid w:val="00087FB3"/>
    <w:rsid w:val="0009008E"/>
    <w:rsid w:val="00090E85"/>
    <w:rsid w:val="000913E8"/>
    <w:rsid w:val="00091C95"/>
    <w:rsid w:val="00092697"/>
    <w:rsid w:val="00095164"/>
    <w:rsid w:val="00095F26"/>
    <w:rsid w:val="00096947"/>
    <w:rsid w:val="00096FDF"/>
    <w:rsid w:val="000976D4"/>
    <w:rsid w:val="000A1063"/>
    <w:rsid w:val="000A165C"/>
    <w:rsid w:val="000A176A"/>
    <w:rsid w:val="000A21A9"/>
    <w:rsid w:val="000A2AA4"/>
    <w:rsid w:val="000A3D25"/>
    <w:rsid w:val="000A41AC"/>
    <w:rsid w:val="000A6544"/>
    <w:rsid w:val="000A7D87"/>
    <w:rsid w:val="000B18CF"/>
    <w:rsid w:val="000B3A1E"/>
    <w:rsid w:val="000B5021"/>
    <w:rsid w:val="000C103C"/>
    <w:rsid w:val="000C1439"/>
    <w:rsid w:val="000C256E"/>
    <w:rsid w:val="000C32DB"/>
    <w:rsid w:val="000C3947"/>
    <w:rsid w:val="000C398D"/>
    <w:rsid w:val="000C495D"/>
    <w:rsid w:val="000C4C6C"/>
    <w:rsid w:val="000C60CA"/>
    <w:rsid w:val="000C651E"/>
    <w:rsid w:val="000C7265"/>
    <w:rsid w:val="000D13C7"/>
    <w:rsid w:val="000D1AC1"/>
    <w:rsid w:val="000E039E"/>
    <w:rsid w:val="000E0B39"/>
    <w:rsid w:val="000E1393"/>
    <w:rsid w:val="000E22B5"/>
    <w:rsid w:val="000E3024"/>
    <w:rsid w:val="000E30D2"/>
    <w:rsid w:val="000E3521"/>
    <w:rsid w:val="000E401F"/>
    <w:rsid w:val="000E4F2B"/>
    <w:rsid w:val="000E52C3"/>
    <w:rsid w:val="000E7260"/>
    <w:rsid w:val="000F05CB"/>
    <w:rsid w:val="000F13F1"/>
    <w:rsid w:val="000F15E3"/>
    <w:rsid w:val="000F268D"/>
    <w:rsid w:val="000F3C2A"/>
    <w:rsid w:val="000F7471"/>
    <w:rsid w:val="00100566"/>
    <w:rsid w:val="0010329A"/>
    <w:rsid w:val="00103A2A"/>
    <w:rsid w:val="00104A0E"/>
    <w:rsid w:val="001063FD"/>
    <w:rsid w:val="0010672D"/>
    <w:rsid w:val="0010692B"/>
    <w:rsid w:val="00107F42"/>
    <w:rsid w:val="0011119E"/>
    <w:rsid w:val="00111573"/>
    <w:rsid w:val="001123C4"/>
    <w:rsid w:val="00113A2C"/>
    <w:rsid w:val="0011470D"/>
    <w:rsid w:val="00114AB7"/>
    <w:rsid w:val="001170A3"/>
    <w:rsid w:val="00117132"/>
    <w:rsid w:val="00121DB1"/>
    <w:rsid w:val="00122B79"/>
    <w:rsid w:val="00125FA1"/>
    <w:rsid w:val="00126EB3"/>
    <w:rsid w:val="00130F3E"/>
    <w:rsid w:val="00133D4C"/>
    <w:rsid w:val="00137B9F"/>
    <w:rsid w:val="00137C9F"/>
    <w:rsid w:val="0014012F"/>
    <w:rsid w:val="001413E8"/>
    <w:rsid w:val="00143204"/>
    <w:rsid w:val="001437CE"/>
    <w:rsid w:val="00143ECF"/>
    <w:rsid w:val="001475E6"/>
    <w:rsid w:val="00150B80"/>
    <w:rsid w:val="0015314C"/>
    <w:rsid w:val="001538B8"/>
    <w:rsid w:val="001616C2"/>
    <w:rsid w:val="00162D51"/>
    <w:rsid w:val="00166EA7"/>
    <w:rsid w:val="00173173"/>
    <w:rsid w:val="00173750"/>
    <w:rsid w:val="00181F3F"/>
    <w:rsid w:val="001839FE"/>
    <w:rsid w:val="00184191"/>
    <w:rsid w:val="00185058"/>
    <w:rsid w:val="0018534A"/>
    <w:rsid w:val="00185E27"/>
    <w:rsid w:val="00186C0D"/>
    <w:rsid w:val="00186CA7"/>
    <w:rsid w:val="00186D05"/>
    <w:rsid w:val="00190987"/>
    <w:rsid w:val="0019150D"/>
    <w:rsid w:val="00191757"/>
    <w:rsid w:val="001917E3"/>
    <w:rsid w:val="00191A24"/>
    <w:rsid w:val="00192A98"/>
    <w:rsid w:val="001A0DE6"/>
    <w:rsid w:val="001A2353"/>
    <w:rsid w:val="001A2643"/>
    <w:rsid w:val="001A3E37"/>
    <w:rsid w:val="001A47FE"/>
    <w:rsid w:val="001A5AFD"/>
    <w:rsid w:val="001B0074"/>
    <w:rsid w:val="001B0D9E"/>
    <w:rsid w:val="001B0F82"/>
    <w:rsid w:val="001B401A"/>
    <w:rsid w:val="001B418B"/>
    <w:rsid w:val="001B499A"/>
    <w:rsid w:val="001B5C3A"/>
    <w:rsid w:val="001B77E2"/>
    <w:rsid w:val="001B7EDF"/>
    <w:rsid w:val="001C5DAE"/>
    <w:rsid w:val="001C6BF3"/>
    <w:rsid w:val="001C79E7"/>
    <w:rsid w:val="001D07F6"/>
    <w:rsid w:val="001D0FAF"/>
    <w:rsid w:val="001D1459"/>
    <w:rsid w:val="001D2BCB"/>
    <w:rsid w:val="001D3E2A"/>
    <w:rsid w:val="001D49E0"/>
    <w:rsid w:val="001D73E7"/>
    <w:rsid w:val="001D7879"/>
    <w:rsid w:val="001E4B09"/>
    <w:rsid w:val="001E596E"/>
    <w:rsid w:val="001F56B4"/>
    <w:rsid w:val="001F70EE"/>
    <w:rsid w:val="001F76F9"/>
    <w:rsid w:val="001F7838"/>
    <w:rsid w:val="00200024"/>
    <w:rsid w:val="00200CCF"/>
    <w:rsid w:val="002036A8"/>
    <w:rsid w:val="00205DB3"/>
    <w:rsid w:val="00207499"/>
    <w:rsid w:val="00210669"/>
    <w:rsid w:val="00210A6C"/>
    <w:rsid w:val="00210DA8"/>
    <w:rsid w:val="0021330C"/>
    <w:rsid w:val="00215D14"/>
    <w:rsid w:val="00215FE0"/>
    <w:rsid w:val="00220E3D"/>
    <w:rsid w:val="00221BB9"/>
    <w:rsid w:val="00223B28"/>
    <w:rsid w:val="002274DA"/>
    <w:rsid w:val="00227976"/>
    <w:rsid w:val="00227990"/>
    <w:rsid w:val="00230AA2"/>
    <w:rsid w:val="00231323"/>
    <w:rsid w:val="00231AE3"/>
    <w:rsid w:val="00232776"/>
    <w:rsid w:val="0023540C"/>
    <w:rsid w:val="00240073"/>
    <w:rsid w:val="00240CE0"/>
    <w:rsid w:val="00242DD4"/>
    <w:rsid w:val="00246C2D"/>
    <w:rsid w:val="00251A0B"/>
    <w:rsid w:val="002528B2"/>
    <w:rsid w:val="00254200"/>
    <w:rsid w:val="002544F0"/>
    <w:rsid w:val="0025591C"/>
    <w:rsid w:val="00257A71"/>
    <w:rsid w:val="00260F65"/>
    <w:rsid w:val="00261D2C"/>
    <w:rsid w:val="00262111"/>
    <w:rsid w:val="0026410D"/>
    <w:rsid w:val="00265C08"/>
    <w:rsid w:val="00266FA9"/>
    <w:rsid w:val="00267D73"/>
    <w:rsid w:val="00271259"/>
    <w:rsid w:val="00271DB5"/>
    <w:rsid w:val="0027205A"/>
    <w:rsid w:val="0027341A"/>
    <w:rsid w:val="0027385E"/>
    <w:rsid w:val="00273C52"/>
    <w:rsid w:val="00275169"/>
    <w:rsid w:val="002807C3"/>
    <w:rsid w:val="002829CA"/>
    <w:rsid w:val="00282FE4"/>
    <w:rsid w:val="00283C8D"/>
    <w:rsid w:val="00291210"/>
    <w:rsid w:val="00292124"/>
    <w:rsid w:val="00292308"/>
    <w:rsid w:val="00293770"/>
    <w:rsid w:val="00294C57"/>
    <w:rsid w:val="002950A1"/>
    <w:rsid w:val="002A02DC"/>
    <w:rsid w:val="002A1CBE"/>
    <w:rsid w:val="002A3AD6"/>
    <w:rsid w:val="002A4B96"/>
    <w:rsid w:val="002A500D"/>
    <w:rsid w:val="002A705B"/>
    <w:rsid w:val="002B3902"/>
    <w:rsid w:val="002B3905"/>
    <w:rsid w:val="002B4803"/>
    <w:rsid w:val="002B58D6"/>
    <w:rsid w:val="002B62F6"/>
    <w:rsid w:val="002B6A26"/>
    <w:rsid w:val="002B6C1F"/>
    <w:rsid w:val="002C2183"/>
    <w:rsid w:val="002C5E00"/>
    <w:rsid w:val="002C7FB4"/>
    <w:rsid w:val="002D6B24"/>
    <w:rsid w:val="002D720C"/>
    <w:rsid w:val="002E1E47"/>
    <w:rsid w:val="002E2933"/>
    <w:rsid w:val="002E2A27"/>
    <w:rsid w:val="002E7F87"/>
    <w:rsid w:val="002F2044"/>
    <w:rsid w:val="002F5404"/>
    <w:rsid w:val="002F699B"/>
    <w:rsid w:val="002F7119"/>
    <w:rsid w:val="00300362"/>
    <w:rsid w:val="0030085F"/>
    <w:rsid w:val="00300980"/>
    <w:rsid w:val="00301D0E"/>
    <w:rsid w:val="00302B8B"/>
    <w:rsid w:val="00302E86"/>
    <w:rsid w:val="00303872"/>
    <w:rsid w:val="00304C4B"/>
    <w:rsid w:val="0030544F"/>
    <w:rsid w:val="0031074C"/>
    <w:rsid w:val="00311445"/>
    <w:rsid w:val="00312E6F"/>
    <w:rsid w:val="0031527E"/>
    <w:rsid w:val="003177E3"/>
    <w:rsid w:val="00317933"/>
    <w:rsid w:val="00320104"/>
    <w:rsid w:val="00321E8C"/>
    <w:rsid w:val="003248F0"/>
    <w:rsid w:val="003258E2"/>
    <w:rsid w:val="00326099"/>
    <w:rsid w:val="003276B1"/>
    <w:rsid w:val="00330BAC"/>
    <w:rsid w:val="00334779"/>
    <w:rsid w:val="00334AFD"/>
    <w:rsid w:val="0033643E"/>
    <w:rsid w:val="0034086F"/>
    <w:rsid w:val="00341E5E"/>
    <w:rsid w:val="0034225E"/>
    <w:rsid w:val="003425E2"/>
    <w:rsid w:val="00342D22"/>
    <w:rsid w:val="00344BBD"/>
    <w:rsid w:val="00344DB5"/>
    <w:rsid w:val="00347402"/>
    <w:rsid w:val="003474C2"/>
    <w:rsid w:val="003502CC"/>
    <w:rsid w:val="00350DD2"/>
    <w:rsid w:val="00352BFC"/>
    <w:rsid w:val="00353385"/>
    <w:rsid w:val="00357A09"/>
    <w:rsid w:val="00361420"/>
    <w:rsid w:val="00364F8F"/>
    <w:rsid w:val="003660E9"/>
    <w:rsid w:val="00366771"/>
    <w:rsid w:val="00371604"/>
    <w:rsid w:val="00376E73"/>
    <w:rsid w:val="00377864"/>
    <w:rsid w:val="003815B1"/>
    <w:rsid w:val="00382CB3"/>
    <w:rsid w:val="00384151"/>
    <w:rsid w:val="00384BA4"/>
    <w:rsid w:val="00386EC2"/>
    <w:rsid w:val="00390798"/>
    <w:rsid w:val="00391168"/>
    <w:rsid w:val="00391929"/>
    <w:rsid w:val="00392007"/>
    <w:rsid w:val="00394274"/>
    <w:rsid w:val="00395202"/>
    <w:rsid w:val="003954C3"/>
    <w:rsid w:val="0039613E"/>
    <w:rsid w:val="00397AC7"/>
    <w:rsid w:val="003A323D"/>
    <w:rsid w:val="003A6564"/>
    <w:rsid w:val="003A6736"/>
    <w:rsid w:val="003A7BA6"/>
    <w:rsid w:val="003B0EC1"/>
    <w:rsid w:val="003B2216"/>
    <w:rsid w:val="003B2D3C"/>
    <w:rsid w:val="003B39C7"/>
    <w:rsid w:val="003B6B02"/>
    <w:rsid w:val="003B7E94"/>
    <w:rsid w:val="003C39C5"/>
    <w:rsid w:val="003D0C99"/>
    <w:rsid w:val="003D0EC3"/>
    <w:rsid w:val="003D389D"/>
    <w:rsid w:val="003E0817"/>
    <w:rsid w:val="003E0911"/>
    <w:rsid w:val="003E23E1"/>
    <w:rsid w:val="003E4A5D"/>
    <w:rsid w:val="003E4D85"/>
    <w:rsid w:val="003F0C23"/>
    <w:rsid w:val="003F1830"/>
    <w:rsid w:val="003F2CC7"/>
    <w:rsid w:val="003F322D"/>
    <w:rsid w:val="003F40E4"/>
    <w:rsid w:val="003F4D9E"/>
    <w:rsid w:val="003F5B93"/>
    <w:rsid w:val="00401CF5"/>
    <w:rsid w:val="00402764"/>
    <w:rsid w:val="00403F37"/>
    <w:rsid w:val="00405456"/>
    <w:rsid w:val="00406A4E"/>
    <w:rsid w:val="00410D6E"/>
    <w:rsid w:val="0041113F"/>
    <w:rsid w:val="00411193"/>
    <w:rsid w:val="00411AD1"/>
    <w:rsid w:val="00413D91"/>
    <w:rsid w:val="0041422C"/>
    <w:rsid w:val="00415421"/>
    <w:rsid w:val="00416287"/>
    <w:rsid w:val="00417A55"/>
    <w:rsid w:val="00420B13"/>
    <w:rsid w:val="004222A4"/>
    <w:rsid w:val="00422BEF"/>
    <w:rsid w:val="00422C9F"/>
    <w:rsid w:val="00425937"/>
    <w:rsid w:val="004266DB"/>
    <w:rsid w:val="00427816"/>
    <w:rsid w:val="00427ACC"/>
    <w:rsid w:val="004310AC"/>
    <w:rsid w:val="00434537"/>
    <w:rsid w:val="0043720E"/>
    <w:rsid w:val="00437844"/>
    <w:rsid w:val="00437C60"/>
    <w:rsid w:val="00442974"/>
    <w:rsid w:val="00442E3C"/>
    <w:rsid w:val="00443DBA"/>
    <w:rsid w:val="0044424F"/>
    <w:rsid w:val="004443BD"/>
    <w:rsid w:val="0044450F"/>
    <w:rsid w:val="0044788B"/>
    <w:rsid w:val="004510D4"/>
    <w:rsid w:val="00451827"/>
    <w:rsid w:val="00454A7F"/>
    <w:rsid w:val="00454EE2"/>
    <w:rsid w:val="00455922"/>
    <w:rsid w:val="00455C57"/>
    <w:rsid w:val="0046057C"/>
    <w:rsid w:val="00463CD8"/>
    <w:rsid w:val="00465851"/>
    <w:rsid w:val="00470ACA"/>
    <w:rsid w:val="0047378B"/>
    <w:rsid w:val="0047421D"/>
    <w:rsid w:val="0048033F"/>
    <w:rsid w:val="00480699"/>
    <w:rsid w:val="00480EAB"/>
    <w:rsid w:val="00481D73"/>
    <w:rsid w:val="00482D9B"/>
    <w:rsid w:val="00483198"/>
    <w:rsid w:val="00484346"/>
    <w:rsid w:val="00484814"/>
    <w:rsid w:val="00485011"/>
    <w:rsid w:val="00494A2D"/>
    <w:rsid w:val="00496EF0"/>
    <w:rsid w:val="004A0DC8"/>
    <w:rsid w:val="004A0F60"/>
    <w:rsid w:val="004A172C"/>
    <w:rsid w:val="004A2809"/>
    <w:rsid w:val="004A41E3"/>
    <w:rsid w:val="004B01A1"/>
    <w:rsid w:val="004B2508"/>
    <w:rsid w:val="004B64AB"/>
    <w:rsid w:val="004B6B01"/>
    <w:rsid w:val="004B6D31"/>
    <w:rsid w:val="004C1536"/>
    <w:rsid w:val="004C28DD"/>
    <w:rsid w:val="004C3F60"/>
    <w:rsid w:val="004C443C"/>
    <w:rsid w:val="004C6100"/>
    <w:rsid w:val="004C6FD5"/>
    <w:rsid w:val="004C7692"/>
    <w:rsid w:val="004D0F64"/>
    <w:rsid w:val="004D3145"/>
    <w:rsid w:val="004D3234"/>
    <w:rsid w:val="004D3568"/>
    <w:rsid w:val="004D6977"/>
    <w:rsid w:val="004E032B"/>
    <w:rsid w:val="004E37CB"/>
    <w:rsid w:val="004F041A"/>
    <w:rsid w:val="004F1750"/>
    <w:rsid w:val="004F2740"/>
    <w:rsid w:val="004F2971"/>
    <w:rsid w:val="004F33B8"/>
    <w:rsid w:val="004F562C"/>
    <w:rsid w:val="004F6429"/>
    <w:rsid w:val="004F6628"/>
    <w:rsid w:val="005013DF"/>
    <w:rsid w:val="00501564"/>
    <w:rsid w:val="005016A9"/>
    <w:rsid w:val="00502AF2"/>
    <w:rsid w:val="00503E15"/>
    <w:rsid w:val="0050477D"/>
    <w:rsid w:val="00505F9D"/>
    <w:rsid w:val="00506239"/>
    <w:rsid w:val="005064E1"/>
    <w:rsid w:val="00506F5E"/>
    <w:rsid w:val="00507E44"/>
    <w:rsid w:val="005119C1"/>
    <w:rsid w:val="005119C8"/>
    <w:rsid w:val="00514B26"/>
    <w:rsid w:val="00517E26"/>
    <w:rsid w:val="005228DB"/>
    <w:rsid w:val="0052332C"/>
    <w:rsid w:val="0052504F"/>
    <w:rsid w:val="00530B28"/>
    <w:rsid w:val="00530F31"/>
    <w:rsid w:val="005314D8"/>
    <w:rsid w:val="00531FBA"/>
    <w:rsid w:val="0053325B"/>
    <w:rsid w:val="00533787"/>
    <w:rsid w:val="00533DD7"/>
    <w:rsid w:val="005348C5"/>
    <w:rsid w:val="005430B7"/>
    <w:rsid w:val="0054358D"/>
    <w:rsid w:val="00546D7B"/>
    <w:rsid w:val="005470CA"/>
    <w:rsid w:val="005470D6"/>
    <w:rsid w:val="00553649"/>
    <w:rsid w:val="00555170"/>
    <w:rsid w:val="005563E8"/>
    <w:rsid w:val="005574D4"/>
    <w:rsid w:val="00557A5C"/>
    <w:rsid w:val="00560049"/>
    <w:rsid w:val="00560402"/>
    <w:rsid w:val="0056052B"/>
    <w:rsid w:val="00561058"/>
    <w:rsid w:val="00561500"/>
    <w:rsid w:val="00562365"/>
    <w:rsid w:val="005633C9"/>
    <w:rsid w:val="005644B5"/>
    <w:rsid w:val="00564B93"/>
    <w:rsid w:val="00566A95"/>
    <w:rsid w:val="00566B83"/>
    <w:rsid w:val="00567258"/>
    <w:rsid w:val="005710C6"/>
    <w:rsid w:val="00571577"/>
    <w:rsid w:val="005716C1"/>
    <w:rsid w:val="00573F60"/>
    <w:rsid w:val="00574970"/>
    <w:rsid w:val="00574AED"/>
    <w:rsid w:val="00574CF9"/>
    <w:rsid w:val="0057635E"/>
    <w:rsid w:val="00580522"/>
    <w:rsid w:val="00587B7E"/>
    <w:rsid w:val="00591247"/>
    <w:rsid w:val="0059164A"/>
    <w:rsid w:val="00593B80"/>
    <w:rsid w:val="00593C38"/>
    <w:rsid w:val="00597E36"/>
    <w:rsid w:val="005A07A3"/>
    <w:rsid w:val="005A4379"/>
    <w:rsid w:val="005A5858"/>
    <w:rsid w:val="005A5E8B"/>
    <w:rsid w:val="005A6B5A"/>
    <w:rsid w:val="005B18F0"/>
    <w:rsid w:val="005B1C29"/>
    <w:rsid w:val="005B2607"/>
    <w:rsid w:val="005B563B"/>
    <w:rsid w:val="005B6882"/>
    <w:rsid w:val="005C1875"/>
    <w:rsid w:val="005C3DA1"/>
    <w:rsid w:val="005D011C"/>
    <w:rsid w:val="005D0338"/>
    <w:rsid w:val="005D051F"/>
    <w:rsid w:val="005D0D0F"/>
    <w:rsid w:val="005D570C"/>
    <w:rsid w:val="005D5A95"/>
    <w:rsid w:val="005D6698"/>
    <w:rsid w:val="005D6C32"/>
    <w:rsid w:val="005E0609"/>
    <w:rsid w:val="005E376A"/>
    <w:rsid w:val="005E49E6"/>
    <w:rsid w:val="005E4B16"/>
    <w:rsid w:val="005E4E87"/>
    <w:rsid w:val="005E4F9B"/>
    <w:rsid w:val="005E6BBD"/>
    <w:rsid w:val="005F04E9"/>
    <w:rsid w:val="005F1B6D"/>
    <w:rsid w:val="005F46A1"/>
    <w:rsid w:val="005F6DB4"/>
    <w:rsid w:val="0060133A"/>
    <w:rsid w:val="0060493C"/>
    <w:rsid w:val="0060696E"/>
    <w:rsid w:val="006115CF"/>
    <w:rsid w:val="006136E8"/>
    <w:rsid w:val="00613AAE"/>
    <w:rsid w:val="00614C82"/>
    <w:rsid w:val="00615858"/>
    <w:rsid w:val="00615E7E"/>
    <w:rsid w:val="006165CA"/>
    <w:rsid w:val="006202C1"/>
    <w:rsid w:val="006212F1"/>
    <w:rsid w:val="00621DAE"/>
    <w:rsid w:val="00623F7F"/>
    <w:rsid w:val="006243D5"/>
    <w:rsid w:val="00624422"/>
    <w:rsid w:val="00625BAB"/>
    <w:rsid w:val="006269CC"/>
    <w:rsid w:val="0063022F"/>
    <w:rsid w:val="00630EC6"/>
    <w:rsid w:val="0063124E"/>
    <w:rsid w:val="00631A9B"/>
    <w:rsid w:val="00633653"/>
    <w:rsid w:val="00634EEE"/>
    <w:rsid w:val="006418B4"/>
    <w:rsid w:val="00641ED2"/>
    <w:rsid w:val="00642378"/>
    <w:rsid w:val="0064256A"/>
    <w:rsid w:val="00642B7E"/>
    <w:rsid w:val="0064335E"/>
    <w:rsid w:val="00645A9D"/>
    <w:rsid w:val="00645F0F"/>
    <w:rsid w:val="00646D52"/>
    <w:rsid w:val="00652AC9"/>
    <w:rsid w:val="00652BB6"/>
    <w:rsid w:val="006572D9"/>
    <w:rsid w:val="00660977"/>
    <w:rsid w:val="00664629"/>
    <w:rsid w:val="00672301"/>
    <w:rsid w:val="00674949"/>
    <w:rsid w:val="00680FC3"/>
    <w:rsid w:val="00686612"/>
    <w:rsid w:val="00686E46"/>
    <w:rsid w:val="006915BC"/>
    <w:rsid w:val="00691C39"/>
    <w:rsid w:val="0069397E"/>
    <w:rsid w:val="006952AA"/>
    <w:rsid w:val="006A442D"/>
    <w:rsid w:val="006A479A"/>
    <w:rsid w:val="006A67B4"/>
    <w:rsid w:val="006B064C"/>
    <w:rsid w:val="006B1910"/>
    <w:rsid w:val="006B3E90"/>
    <w:rsid w:val="006B48E3"/>
    <w:rsid w:val="006B4E7A"/>
    <w:rsid w:val="006B713D"/>
    <w:rsid w:val="006C4911"/>
    <w:rsid w:val="006C4F80"/>
    <w:rsid w:val="006D35F0"/>
    <w:rsid w:val="006E2360"/>
    <w:rsid w:val="006E26F6"/>
    <w:rsid w:val="006E32CB"/>
    <w:rsid w:val="006E3AED"/>
    <w:rsid w:val="006E46CD"/>
    <w:rsid w:val="006E5058"/>
    <w:rsid w:val="006E57F9"/>
    <w:rsid w:val="006E589D"/>
    <w:rsid w:val="006F5350"/>
    <w:rsid w:val="006F68C3"/>
    <w:rsid w:val="006F70DF"/>
    <w:rsid w:val="007020A8"/>
    <w:rsid w:val="007025A5"/>
    <w:rsid w:val="00704A47"/>
    <w:rsid w:val="00706FBA"/>
    <w:rsid w:val="0071259D"/>
    <w:rsid w:val="00716437"/>
    <w:rsid w:val="00720431"/>
    <w:rsid w:val="007266BB"/>
    <w:rsid w:val="00727522"/>
    <w:rsid w:val="00727FD3"/>
    <w:rsid w:val="00732355"/>
    <w:rsid w:val="007330B3"/>
    <w:rsid w:val="0073379D"/>
    <w:rsid w:val="00734AC5"/>
    <w:rsid w:val="007372E2"/>
    <w:rsid w:val="00742E75"/>
    <w:rsid w:val="007451EF"/>
    <w:rsid w:val="00746508"/>
    <w:rsid w:val="00746683"/>
    <w:rsid w:val="007467A7"/>
    <w:rsid w:val="00746B8F"/>
    <w:rsid w:val="00750BB6"/>
    <w:rsid w:val="00754441"/>
    <w:rsid w:val="007551ED"/>
    <w:rsid w:val="007559DF"/>
    <w:rsid w:val="007562A3"/>
    <w:rsid w:val="007564CC"/>
    <w:rsid w:val="007576FC"/>
    <w:rsid w:val="007618B4"/>
    <w:rsid w:val="007621A9"/>
    <w:rsid w:val="00764E7E"/>
    <w:rsid w:val="0076626F"/>
    <w:rsid w:val="00767A6E"/>
    <w:rsid w:val="00771123"/>
    <w:rsid w:val="00775738"/>
    <w:rsid w:val="007771BF"/>
    <w:rsid w:val="00780D64"/>
    <w:rsid w:val="007816E0"/>
    <w:rsid w:val="0078449C"/>
    <w:rsid w:val="00785161"/>
    <w:rsid w:val="00785429"/>
    <w:rsid w:val="00785732"/>
    <w:rsid w:val="007859F3"/>
    <w:rsid w:val="00786BB5"/>
    <w:rsid w:val="00787115"/>
    <w:rsid w:val="00787858"/>
    <w:rsid w:val="00787C54"/>
    <w:rsid w:val="0079470C"/>
    <w:rsid w:val="007951D8"/>
    <w:rsid w:val="00796DF5"/>
    <w:rsid w:val="007979A6"/>
    <w:rsid w:val="007A0AF1"/>
    <w:rsid w:val="007A12ED"/>
    <w:rsid w:val="007A35C8"/>
    <w:rsid w:val="007A482C"/>
    <w:rsid w:val="007A67B8"/>
    <w:rsid w:val="007A7819"/>
    <w:rsid w:val="007A78CA"/>
    <w:rsid w:val="007A7AED"/>
    <w:rsid w:val="007A7B55"/>
    <w:rsid w:val="007B718B"/>
    <w:rsid w:val="007B71E2"/>
    <w:rsid w:val="007C4067"/>
    <w:rsid w:val="007C4120"/>
    <w:rsid w:val="007C47B3"/>
    <w:rsid w:val="007C5208"/>
    <w:rsid w:val="007C5E49"/>
    <w:rsid w:val="007C7125"/>
    <w:rsid w:val="007D0192"/>
    <w:rsid w:val="007D2246"/>
    <w:rsid w:val="007D263F"/>
    <w:rsid w:val="007D3C2F"/>
    <w:rsid w:val="007D4584"/>
    <w:rsid w:val="007D69F2"/>
    <w:rsid w:val="007E11E2"/>
    <w:rsid w:val="007E19AF"/>
    <w:rsid w:val="007E41E3"/>
    <w:rsid w:val="007E6136"/>
    <w:rsid w:val="007E632A"/>
    <w:rsid w:val="00801B26"/>
    <w:rsid w:val="008031AB"/>
    <w:rsid w:val="00803927"/>
    <w:rsid w:val="00810C07"/>
    <w:rsid w:val="00810DDC"/>
    <w:rsid w:val="008113FC"/>
    <w:rsid w:val="00814188"/>
    <w:rsid w:val="008151C4"/>
    <w:rsid w:val="00821838"/>
    <w:rsid w:val="00821861"/>
    <w:rsid w:val="00822513"/>
    <w:rsid w:val="00824F3D"/>
    <w:rsid w:val="008250DD"/>
    <w:rsid w:val="00825738"/>
    <w:rsid w:val="00826234"/>
    <w:rsid w:val="00826AFD"/>
    <w:rsid w:val="00830482"/>
    <w:rsid w:val="00841FAA"/>
    <w:rsid w:val="00843DCE"/>
    <w:rsid w:val="008506B8"/>
    <w:rsid w:val="00850803"/>
    <w:rsid w:val="00850D2A"/>
    <w:rsid w:val="00853352"/>
    <w:rsid w:val="00855CB0"/>
    <w:rsid w:val="00856E76"/>
    <w:rsid w:val="008570A7"/>
    <w:rsid w:val="00857E4C"/>
    <w:rsid w:val="00860ACE"/>
    <w:rsid w:val="00862749"/>
    <w:rsid w:val="008666B7"/>
    <w:rsid w:val="008737FA"/>
    <w:rsid w:val="00875040"/>
    <w:rsid w:val="0087553D"/>
    <w:rsid w:val="00875D12"/>
    <w:rsid w:val="0087649E"/>
    <w:rsid w:val="008828A7"/>
    <w:rsid w:val="00885C81"/>
    <w:rsid w:val="00887D0B"/>
    <w:rsid w:val="00890C3A"/>
    <w:rsid w:val="008924CB"/>
    <w:rsid w:val="008942DA"/>
    <w:rsid w:val="00896F4C"/>
    <w:rsid w:val="008A0481"/>
    <w:rsid w:val="008A0515"/>
    <w:rsid w:val="008A1745"/>
    <w:rsid w:val="008A24F1"/>
    <w:rsid w:val="008A2C07"/>
    <w:rsid w:val="008A2E68"/>
    <w:rsid w:val="008A2EAE"/>
    <w:rsid w:val="008A492A"/>
    <w:rsid w:val="008A5651"/>
    <w:rsid w:val="008A5D6C"/>
    <w:rsid w:val="008A5F07"/>
    <w:rsid w:val="008B0548"/>
    <w:rsid w:val="008B15F5"/>
    <w:rsid w:val="008B2036"/>
    <w:rsid w:val="008B2115"/>
    <w:rsid w:val="008B2822"/>
    <w:rsid w:val="008B4BBB"/>
    <w:rsid w:val="008B51D9"/>
    <w:rsid w:val="008B7033"/>
    <w:rsid w:val="008B7943"/>
    <w:rsid w:val="008C1852"/>
    <w:rsid w:val="008C28C9"/>
    <w:rsid w:val="008C2DA8"/>
    <w:rsid w:val="008C5846"/>
    <w:rsid w:val="008D1D36"/>
    <w:rsid w:val="008D4F16"/>
    <w:rsid w:val="008D5524"/>
    <w:rsid w:val="008D5A42"/>
    <w:rsid w:val="008E150B"/>
    <w:rsid w:val="008E21EE"/>
    <w:rsid w:val="008E24A7"/>
    <w:rsid w:val="008E313A"/>
    <w:rsid w:val="008E3929"/>
    <w:rsid w:val="008E5BE0"/>
    <w:rsid w:val="008E6800"/>
    <w:rsid w:val="008E68E1"/>
    <w:rsid w:val="008F1FEE"/>
    <w:rsid w:val="008F3EE5"/>
    <w:rsid w:val="008F5864"/>
    <w:rsid w:val="008F6C7D"/>
    <w:rsid w:val="008F7EB3"/>
    <w:rsid w:val="009006E4"/>
    <w:rsid w:val="00900754"/>
    <w:rsid w:val="00900E7E"/>
    <w:rsid w:val="00901D08"/>
    <w:rsid w:val="00903B03"/>
    <w:rsid w:val="00905C1C"/>
    <w:rsid w:val="009063E1"/>
    <w:rsid w:val="009116C5"/>
    <w:rsid w:val="00911D23"/>
    <w:rsid w:val="00912BB8"/>
    <w:rsid w:val="009137F6"/>
    <w:rsid w:val="00914B42"/>
    <w:rsid w:val="0091513A"/>
    <w:rsid w:val="0091540B"/>
    <w:rsid w:val="00921A47"/>
    <w:rsid w:val="00922D20"/>
    <w:rsid w:val="00923224"/>
    <w:rsid w:val="00923366"/>
    <w:rsid w:val="00932004"/>
    <w:rsid w:val="00933BDA"/>
    <w:rsid w:val="0093421B"/>
    <w:rsid w:val="0094003F"/>
    <w:rsid w:val="00942180"/>
    <w:rsid w:val="009428CE"/>
    <w:rsid w:val="00942C14"/>
    <w:rsid w:val="00943EB5"/>
    <w:rsid w:val="00946346"/>
    <w:rsid w:val="009467D8"/>
    <w:rsid w:val="00951A41"/>
    <w:rsid w:val="00957EC6"/>
    <w:rsid w:val="009617BE"/>
    <w:rsid w:val="00961842"/>
    <w:rsid w:val="009638DF"/>
    <w:rsid w:val="0097027B"/>
    <w:rsid w:val="00970570"/>
    <w:rsid w:val="009706B2"/>
    <w:rsid w:val="009738D7"/>
    <w:rsid w:val="009740A7"/>
    <w:rsid w:val="00974454"/>
    <w:rsid w:val="0097732C"/>
    <w:rsid w:val="009803BB"/>
    <w:rsid w:val="00982167"/>
    <w:rsid w:val="009830CA"/>
    <w:rsid w:val="009841F3"/>
    <w:rsid w:val="009904DB"/>
    <w:rsid w:val="009914EA"/>
    <w:rsid w:val="009916E2"/>
    <w:rsid w:val="00993453"/>
    <w:rsid w:val="009951BF"/>
    <w:rsid w:val="009965F1"/>
    <w:rsid w:val="0099670B"/>
    <w:rsid w:val="009A1216"/>
    <w:rsid w:val="009A1A68"/>
    <w:rsid w:val="009A3BF2"/>
    <w:rsid w:val="009A3E85"/>
    <w:rsid w:val="009A77AF"/>
    <w:rsid w:val="009B0988"/>
    <w:rsid w:val="009B1169"/>
    <w:rsid w:val="009B1B52"/>
    <w:rsid w:val="009B2B98"/>
    <w:rsid w:val="009B415D"/>
    <w:rsid w:val="009B4239"/>
    <w:rsid w:val="009B50E3"/>
    <w:rsid w:val="009B6769"/>
    <w:rsid w:val="009C004B"/>
    <w:rsid w:val="009C09E3"/>
    <w:rsid w:val="009C1729"/>
    <w:rsid w:val="009C1BA4"/>
    <w:rsid w:val="009C2591"/>
    <w:rsid w:val="009C4AA3"/>
    <w:rsid w:val="009C5B8A"/>
    <w:rsid w:val="009C7581"/>
    <w:rsid w:val="009D3A65"/>
    <w:rsid w:val="009E0D5F"/>
    <w:rsid w:val="009E3EB8"/>
    <w:rsid w:val="009E4647"/>
    <w:rsid w:val="009E492F"/>
    <w:rsid w:val="009E50CC"/>
    <w:rsid w:val="009E513B"/>
    <w:rsid w:val="009E6336"/>
    <w:rsid w:val="009F0974"/>
    <w:rsid w:val="009F1409"/>
    <w:rsid w:val="009F25C3"/>
    <w:rsid w:val="009F328D"/>
    <w:rsid w:val="009F32E9"/>
    <w:rsid w:val="009F4887"/>
    <w:rsid w:val="009F55FA"/>
    <w:rsid w:val="009F5D34"/>
    <w:rsid w:val="00A00B3B"/>
    <w:rsid w:val="00A014DD"/>
    <w:rsid w:val="00A018F9"/>
    <w:rsid w:val="00A03C92"/>
    <w:rsid w:val="00A03CCD"/>
    <w:rsid w:val="00A03E93"/>
    <w:rsid w:val="00A04306"/>
    <w:rsid w:val="00A04B70"/>
    <w:rsid w:val="00A14FE7"/>
    <w:rsid w:val="00A15519"/>
    <w:rsid w:val="00A175E0"/>
    <w:rsid w:val="00A179C9"/>
    <w:rsid w:val="00A20930"/>
    <w:rsid w:val="00A20F42"/>
    <w:rsid w:val="00A22C01"/>
    <w:rsid w:val="00A23C80"/>
    <w:rsid w:val="00A24F01"/>
    <w:rsid w:val="00A25361"/>
    <w:rsid w:val="00A256F3"/>
    <w:rsid w:val="00A301F8"/>
    <w:rsid w:val="00A31EE8"/>
    <w:rsid w:val="00A33DA5"/>
    <w:rsid w:val="00A35698"/>
    <w:rsid w:val="00A35E03"/>
    <w:rsid w:val="00A40240"/>
    <w:rsid w:val="00A42067"/>
    <w:rsid w:val="00A4376C"/>
    <w:rsid w:val="00A440AD"/>
    <w:rsid w:val="00A44FDB"/>
    <w:rsid w:val="00A45919"/>
    <w:rsid w:val="00A473F1"/>
    <w:rsid w:val="00A51DC6"/>
    <w:rsid w:val="00A526A6"/>
    <w:rsid w:val="00A55645"/>
    <w:rsid w:val="00A560A5"/>
    <w:rsid w:val="00A56A6C"/>
    <w:rsid w:val="00A579CF"/>
    <w:rsid w:val="00A60225"/>
    <w:rsid w:val="00A6330B"/>
    <w:rsid w:val="00A633C7"/>
    <w:rsid w:val="00A6476B"/>
    <w:rsid w:val="00A71A66"/>
    <w:rsid w:val="00A75712"/>
    <w:rsid w:val="00A762A7"/>
    <w:rsid w:val="00A76D9F"/>
    <w:rsid w:val="00A83CEC"/>
    <w:rsid w:val="00A83D5C"/>
    <w:rsid w:val="00A855BC"/>
    <w:rsid w:val="00A85F7C"/>
    <w:rsid w:val="00A867B2"/>
    <w:rsid w:val="00A910B3"/>
    <w:rsid w:val="00A91789"/>
    <w:rsid w:val="00A92C44"/>
    <w:rsid w:val="00A935D0"/>
    <w:rsid w:val="00A93648"/>
    <w:rsid w:val="00A9418E"/>
    <w:rsid w:val="00A977E9"/>
    <w:rsid w:val="00AA0E1A"/>
    <w:rsid w:val="00AA2CE8"/>
    <w:rsid w:val="00AA4078"/>
    <w:rsid w:val="00AA44D7"/>
    <w:rsid w:val="00AA4C4F"/>
    <w:rsid w:val="00AA5204"/>
    <w:rsid w:val="00AA56BB"/>
    <w:rsid w:val="00AA587D"/>
    <w:rsid w:val="00AA6D7D"/>
    <w:rsid w:val="00AA7C19"/>
    <w:rsid w:val="00AB0209"/>
    <w:rsid w:val="00AB0BB0"/>
    <w:rsid w:val="00AB7AF5"/>
    <w:rsid w:val="00AC22EE"/>
    <w:rsid w:val="00AC3E8F"/>
    <w:rsid w:val="00AC4C55"/>
    <w:rsid w:val="00AC5369"/>
    <w:rsid w:val="00AC5C32"/>
    <w:rsid w:val="00AC7652"/>
    <w:rsid w:val="00AD10AD"/>
    <w:rsid w:val="00AD33FD"/>
    <w:rsid w:val="00AD3A54"/>
    <w:rsid w:val="00AD4237"/>
    <w:rsid w:val="00AD4334"/>
    <w:rsid w:val="00AD5BA2"/>
    <w:rsid w:val="00AD60C6"/>
    <w:rsid w:val="00AD7BA4"/>
    <w:rsid w:val="00AE08B5"/>
    <w:rsid w:val="00AE08BD"/>
    <w:rsid w:val="00AE125D"/>
    <w:rsid w:val="00AE760C"/>
    <w:rsid w:val="00AE767B"/>
    <w:rsid w:val="00AE7946"/>
    <w:rsid w:val="00AE7EB1"/>
    <w:rsid w:val="00AF03B8"/>
    <w:rsid w:val="00AF042E"/>
    <w:rsid w:val="00AF195A"/>
    <w:rsid w:val="00AF210A"/>
    <w:rsid w:val="00AF3A1E"/>
    <w:rsid w:val="00AF4668"/>
    <w:rsid w:val="00AF52E4"/>
    <w:rsid w:val="00AF64D3"/>
    <w:rsid w:val="00AF6ADC"/>
    <w:rsid w:val="00AF778E"/>
    <w:rsid w:val="00B027DE"/>
    <w:rsid w:val="00B0423B"/>
    <w:rsid w:val="00B04781"/>
    <w:rsid w:val="00B053E0"/>
    <w:rsid w:val="00B10069"/>
    <w:rsid w:val="00B107ED"/>
    <w:rsid w:val="00B1082F"/>
    <w:rsid w:val="00B10F42"/>
    <w:rsid w:val="00B11D84"/>
    <w:rsid w:val="00B13BDF"/>
    <w:rsid w:val="00B15B29"/>
    <w:rsid w:val="00B179B0"/>
    <w:rsid w:val="00B231D5"/>
    <w:rsid w:val="00B23BB9"/>
    <w:rsid w:val="00B2451B"/>
    <w:rsid w:val="00B26807"/>
    <w:rsid w:val="00B32187"/>
    <w:rsid w:val="00B33719"/>
    <w:rsid w:val="00B40F7B"/>
    <w:rsid w:val="00B41A3F"/>
    <w:rsid w:val="00B42D6F"/>
    <w:rsid w:val="00B439A2"/>
    <w:rsid w:val="00B45BA1"/>
    <w:rsid w:val="00B46C14"/>
    <w:rsid w:val="00B536C3"/>
    <w:rsid w:val="00B547A2"/>
    <w:rsid w:val="00B55986"/>
    <w:rsid w:val="00B5728D"/>
    <w:rsid w:val="00B60261"/>
    <w:rsid w:val="00B65B93"/>
    <w:rsid w:val="00B66173"/>
    <w:rsid w:val="00B67251"/>
    <w:rsid w:val="00B709B1"/>
    <w:rsid w:val="00B71530"/>
    <w:rsid w:val="00B71B19"/>
    <w:rsid w:val="00B7657F"/>
    <w:rsid w:val="00B765D0"/>
    <w:rsid w:val="00B805E6"/>
    <w:rsid w:val="00B835BD"/>
    <w:rsid w:val="00B87193"/>
    <w:rsid w:val="00B93416"/>
    <w:rsid w:val="00B94A5D"/>
    <w:rsid w:val="00BA0648"/>
    <w:rsid w:val="00BA31FB"/>
    <w:rsid w:val="00BA367F"/>
    <w:rsid w:val="00BA370A"/>
    <w:rsid w:val="00BA3E92"/>
    <w:rsid w:val="00BA407B"/>
    <w:rsid w:val="00BB2067"/>
    <w:rsid w:val="00BB2935"/>
    <w:rsid w:val="00BB4ECC"/>
    <w:rsid w:val="00BB767E"/>
    <w:rsid w:val="00BC0943"/>
    <w:rsid w:val="00BC1F53"/>
    <w:rsid w:val="00BC430C"/>
    <w:rsid w:val="00BC6549"/>
    <w:rsid w:val="00BC7A80"/>
    <w:rsid w:val="00BC7C32"/>
    <w:rsid w:val="00BD016E"/>
    <w:rsid w:val="00BD2305"/>
    <w:rsid w:val="00BD26AB"/>
    <w:rsid w:val="00BD4ECB"/>
    <w:rsid w:val="00BD5307"/>
    <w:rsid w:val="00BD67AE"/>
    <w:rsid w:val="00BE225D"/>
    <w:rsid w:val="00BE22C1"/>
    <w:rsid w:val="00BE27F0"/>
    <w:rsid w:val="00BE2AB5"/>
    <w:rsid w:val="00BE4B3B"/>
    <w:rsid w:val="00BE5A2F"/>
    <w:rsid w:val="00BF12D2"/>
    <w:rsid w:val="00BF40EC"/>
    <w:rsid w:val="00BF574B"/>
    <w:rsid w:val="00C00CF3"/>
    <w:rsid w:val="00C014A8"/>
    <w:rsid w:val="00C018C9"/>
    <w:rsid w:val="00C05057"/>
    <w:rsid w:val="00C07313"/>
    <w:rsid w:val="00C07BE1"/>
    <w:rsid w:val="00C10082"/>
    <w:rsid w:val="00C1202C"/>
    <w:rsid w:val="00C1224C"/>
    <w:rsid w:val="00C127D2"/>
    <w:rsid w:val="00C1498F"/>
    <w:rsid w:val="00C1584D"/>
    <w:rsid w:val="00C15A21"/>
    <w:rsid w:val="00C16850"/>
    <w:rsid w:val="00C172D4"/>
    <w:rsid w:val="00C214EA"/>
    <w:rsid w:val="00C2417B"/>
    <w:rsid w:val="00C27769"/>
    <w:rsid w:val="00C305A5"/>
    <w:rsid w:val="00C3327C"/>
    <w:rsid w:val="00C34C36"/>
    <w:rsid w:val="00C37DCB"/>
    <w:rsid w:val="00C40C84"/>
    <w:rsid w:val="00C4117B"/>
    <w:rsid w:val="00C42DF4"/>
    <w:rsid w:val="00C430FC"/>
    <w:rsid w:val="00C452D6"/>
    <w:rsid w:val="00C5112A"/>
    <w:rsid w:val="00C51607"/>
    <w:rsid w:val="00C516C6"/>
    <w:rsid w:val="00C51C8B"/>
    <w:rsid w:val="00C52780"/>
    <w:rsid w:val="00C5459F"/>
    <w:rsid w:val="00C5635F"/>
    <w:rsid w:val="00C618DA"/>
    <w:rsid w:val="00C61CC1"/>
    <w:rsid w:val="00C62444"/>
    <w:rsid w:val="00C64A1E"/>
    <w:rsid w:val="00C64D4F"/>
    <w:rsid w:val="00C659C8"/>
    <w:rsid w:val="00C665A0"/>
    <w:rsid w:val="00C679EF"/>
    <w:rsid w:val="00C70E13"/>
    <w:rsid w:val="00C712E2"/>
    <w:rsid w:val="00C71C53"/>
    <w:rsid w:val="00C72784"/>
    <w:rsid w:val="00C75507"/>
    <w:rsid w:val="00C77B90"/>
    <w:rsid w:val="00C80282"/>
    <w:rsid w:val="00C80911"/>
    <w:rsid w:val="00C83230"/>
    <w:rsid w:val="00C84135"/>
    <w:rsid w:val="00C86F48"/>
    <w:rsid w:val="00C87F59"/>
    <w:rsid w:val="00C9146A"/>
    <w:rsid w:val="00C91F11"/>
    <w:rsid w:val="00C92650"/>
    <w:rsid w:val="00C961AC"/>
    <w:rsid w:val="00C9640A"/>
    <w:rsid w:val="00C96DF0"/>
    <w:rsid w:val="00CA0730"/>
    <w:rsid w:val="00CA0F07"/>
    <w:rsid w:val="00CA2362"/>
    <w:rsid w:val="00CA3429"/>
    <w:rsid w:val="00CA3E72"/>
    <w:rsid w:val="00CA5367"/>
    <w:rsid w:val="00CA6940"/>
    <w:rsid w:val="00CA746A"/>
    <w:rsid w:val="00CB176B"/>
    <w:rsid w:val="00CB1D52"/>
    <w:rsid w:val="00CB4D8B"/>
    <w:rsid w:val="00CC10BE"/>
    <w:rsid w:val="00CC1BD2"/>
    <w:rsid w:val="00CC6B9F"/>
    <w:rsid w:val="00CC6D74"/>
    <w:rsid w:val="00CC739D"/>
    <w:rsid w:val="00CD08BE"/>
    <w:rsid w:val="00CE1134"/>
    <w:rsid w:val="00CE1DFD"/>
    <w:rsid w:val="00CE4848"/>
    <w:rsid w:val="00CE486F"/>
    <w:rsid w:val="00CE5B0D"/>
    <w:rsid w:val="00CE7250"/>
    <w:rsid w:val="00CF13B2"/>
    <w:rsid w:val="00CF58C8"/>
    <w:rsid w:val="00CF6B54"/>
    <w:rsid w:val="00CF7C7C"/>
    <w:rsid w:val="00CF7D15"/>
    <w:rsid w:val="00D03E1B"/>
    <w:rsid w:val="00D06288"/>
    <w:rsid w:val="00D10750"/>
    <w:rsid w:val="00D15180"/>
    <w:rsid w:val="00D16208"/>
    <w:rsid w:val="00D17307"/>
    <w:rsid w:val="00D1749E"/>
    <w:rsid w:val="00D17AE8"/>
    <w:rsid w:val="00D201A5"/>
    <w:rsid w:val="00D206DF"/>
    <w:rsid w:val="00D236F8"/>
    <w:rsid w:val="00D2638B"/>
    <w:rsid w:val="00D26627"/>
    <w:rsid w:val="00D272B2"/>
    <w:rsid w:val="00D27F15"/>
    <w:rsid w:val="00D30F23"/>
    <w:rsid w:val="00D30F6C"/>
    <w:rsid w:val="00D3116A"/>
    <w:rsid w:val="00D31808"/>
    <w:rsid w:val="00D321BC"/>
    <w:rsid w:val="00D32DBE"/>
    <w:rsid w:val="00D343AA"/>
    <w:rsid w:val="00D34557"/>
    <w:rsid w:val="00D36608"/>
    <w:rsid w:val="00D37227"/>
    <w:rsid w:val="00D3757F"/>
    <w:rsid w:val="00D37D17"/>
    <w:rsid w:val="00D43A1A"/>
    <w:rsid w:val="00D44212"/>
    <w:rsid w:val="00D45463"/>
    <w:rsid w:val="00D462AA"/>
    <w:rsid w:val="00D47C37"/>
    <w:rsid w:val="00D50346"/>
    <w:rsid w:val="00D51A9E"/>
    <w:rsid w:val="00D620E6"/>
    <w:rsid w:val="00D67049"/>
    <w:rsid w:val="00D714BF"/>
    <w:rsid w:val="00D71655"/>
    <w:rsid w:val="00D72C58"/>
    <w:rsid w:val="00D7394F"/>
    <w:rsid w:val="00D75B4A"/>
    <w:rsid w:val="00D77D04"/>
    <w:rsid w:val="00D81099"/>
    <w:rsid w:val="00D85E61"/>
    <w:rsid w:val="00D91608"/>
    <w:rsid w:val="00D916CF"/>
    <w:rsid w:val="00D91E95"/>
    <w:rsid w:val="00D9252F"/>
    <w:rsid w:val="00D953B4"/>
    <w:rsid w:val="00DA18A9"/>
    <w:rsid w:val="00DA1EB5"/>
    <w:rsid w:val="00DA20AC"/>
    <w:rsid w:val="00DA2AE9"/>
    <w:rsid w:val="00DA45C5"/>
    <w:rsid w:val="00DA537F"/>
    <w:rsid w:val="00DA5F63"/>
    <w:rsid w:val="00DA73F5"/>
    <w:rsid w:val="00DA7DCC"/>
    <w:rsid w:val="00DB217D"/>
    <w:rsid w:val="00DB69C5"/>
    <w:rsid w:val="00DB6BE1"/>
    <w:rsid w:val="00DB7BBE"/>
    <w:rsid w:val="00DC10A8"/>
    <w:rsid w:val="00DC43D2"/>
    <w:rsid w:val="00DC574D"/>
    <w:rsid w:val="00DC6630"/>
    <w:rsid w:val="00DC670D"/>
    <w:rsid w:val="00DC6A89"/>
    <w:rsid w:val="00DC72B0"/>
    <w:rsid w:val="00DD1397"/>
    <w:rsid w:val="00DD4433"/>
    <w:rsid w:val="00DD5D11"/>
    <w:rsid w:val="00DD7E49"/>
    <w:rsid w:val="00DE1027"/>
    <w:rsid w:val="00DE15B1"/>
    <w:rsid w:val="00DE1FCD"/>
    <w:rsid w:val="00DE20B3"/>
    <w:rsid w:val="00DE541E"/>
    <w:rsid w:val="00DE7B83"/>
    <w:rsid w:val="00DF040F"/>
    <w:rsid w:val="00DF13B2"/>
    <w:rsid w:val="00DF1E02"/>
    <w:rsid w:val="00DF4A4E"/>
    <w:rsid w:val="00DF68BA"/>
    <w:rsid w:val="00DF7400"/>
    <w:rsid w:val="00E027FF"/>
    <w:rsid w:val="00E02CBF"/>
    <w:rsid w:val="00E03B12"/>
    <w:rsid w:val="00E04A1F"/>
    <w:rsid w:val="00E11358"/>
    <w:rsid w:val="00E113E0"/>
    <w:rsid w:val="00E12340"/>
    <w:rsid w:val="00E12BD3"/>
    <w:rsid w:val="00E13197"/>
    <w:rsid w:val="00E168EA"/>
    <w:rsid w:val="00E17321"/>
    <w:rsid w:val="00E2038B"/>
    <w:rsid w:val="00E213FF"/>
    <w:rsid w:val="00E22DE2"/>
    <w:rsid w:val="00E24BAC"/>
    <w:rsid w:val="00E259C1"/>
    <w:rsid w:val="00E26B32"/>
    <w:rsid w:val="00E31C89"/>
    <w:rsid w:val="00E33D12"/>
    <w:rsid w:val="00E3415D"/>
    <w:rsid w:val="00E34791"/>
    <w:rsid w:val="00E372BB"/>
    <w:rsid w:val="00E42CB7"/>
    <w:rsid w:val="00E45B72"/>
    <w:rsid w:val="00E464E4"/>
    <w:rsid w:val="00E46F37"/>
    <w:rsid w:val="00E47E22"/>
    <w:rsid w:val="00E5439A"/>
    <w:rsid w:val="00E5575D"/>
    <w:rsid w:val="00E573A9"/>
    <w:rsid w:val="00E602C8"/>
    <w:rsid w:val="00E605E1"/>
    <w:rsid w:val="00E61239"/>
    <w:rsid w:val="00E62D78"/>
    <w:rsid w:val="00E62FA9"/>
    <w:rsid w:val="00E648F8"/>
    <w:rsid w:val="00E656B4"/>
    <w:rsid w:val="00E6728E"/>
    <w:rsid w:val="00E71E9D"/>
    <w:rsid w:val="00E720C9"/>
    <w:rsid w:val="00E740A3"/>
    <w:rsid w:val="00E81311"/>
    <w:rsid w:val="00E81C36"/>
    <w:rsid w:val="00E82DE4"/>
    <w:rsid w:val="00E84987"/>
    <w:rsid w:val="00E857F8"/>
    <w:rsid w:val="00E86942"/>
    <w:rsid w:val="00E87416"/>
    <w:rsid w:val="00E95294"/>
    <w:rsid w:val="00E954A9"/>
    <w:rsid w:val="00E958C3"/>
    <w:rsid w:val="00E977A5"/>
    <w:rsid w:val="00E97AFA"/>
    <w:rsid w:val="00EA07B1"/>
    <w:rsid w:val="00EA3023"/>
    <w:rsid w:val="00EA441C"/>
    <w:rsid w:val="00EA626C"/>
    <w:rsid w:val="00EB1E63"/>
    <w:rsid w:val="00EB337A"/>
    <w:rsid w:val="00EB373A"/>
    <w:rsid w:val="00EB3A1E"/>
    <w:rsid w:val="00EB4CC1"/>
    <w:rsid w:val="00EB5EFC"/>
    <w:rsid w:val="00EB732A"/>
    <w:rsid w:val="00EC14D5"/>
    <w:rsid w:val="00EC2EAC"/>
    <w:rsid w:val="00EC5A91"/>
    <w:rsid w:val="00EC5CAD"/>
    <w:rsid w:val="00ED0432"/>
    <w:rsid w:val="00ED0D3B"/>
    <w:rsid w:val="00ED12D8"/>
    <w:rsid w:val="00ED187A"/>
    <w:rsid w:val="00ED1BD7"/>
    <w:rsid w:val="00ED23A1"/>
    <w:rsid w:val="00ED2827"/>
    <w:rsid w:val="00ED49A2"/>
    <w:rsid w:val="00EE1BA9"/>
    <w:rsid w:val="00EE50E7"/>
    <w:rsid w:val="00EF0594"/>
    <w:rsid w:val="00EF3F9D"/>
    <w:rsid w:val="00EF41F1"/>
    <w:rsid w:val="00EF44F3"/>
    <w:rsid w:val="00EF5A7E"/>
    <w:rsid w:val="00EF6AE8"/>
    <w:rsid w:val="00F01BFC"/>
    <w:rsid w:val="00F04AE8"/>
    <w:rsid w:val="00F04E20"/>
    <w:rsid w:val="00F05E36"/>
    <w:rsid w:val="00F066F4"/>
    <w:rsid w:val="00F06AAF"/>
    <w:rsid w:val="00F06CCB"/>
    <w:rsid w:val="00F06EC1"/>
    <w:rsid w:val="00F07DD2"/>
    <w:rsid w:val="00F07F47"/>
    <w:rsid w:val="00F11749"/>
    <w:rsid w:val="00F14822"/>
    <w:rsid w:val="00F156BD"/>
    <w:rsid w:val="00F157DE"/>
    <w:rsid w:val="00F22422"/>
    <w:rsid w:val="00F22E94"/>
    <w:rsid w:val="00F24A7A"/>
    <w:rsid w:val="00F2654B"/>
    <w:rsid w:val="00F27C25"/>
    <w:rsid w:val="00F30343"/>
    <w:rsid w:val="00F31684"/>
    <w:rsid w:val="00F31904"/>
    <w:rsid w:val="00F33E53"/>
    <w:rsid w:val="00F344A2"/>
    <w:rsid w:val="00F346FD"/>
    <w:rsid w:val="00F357A8"/>
    <w:rsid w:val="00F357FF"/>
    <w:rsid w:val="00F35A90"/>
    <w:rsid w:val="00F36FBD"/>
    <w:rsid w:val="00F373AA"/>
    <w:rsid w:val="00F376E7"/>
    <w:rsid w:val="00F400C1"/>
    <w:rsid w:val="00F427E7"/>
    <w:rsid w:val="00F44000"/>
    <w:rsid w:val="00F446D4"/>
    <w:rsid w:val="00F44D4F"/>
    <w:rsid w:val="00F4650C"/>
    <w:rsid w:val="00F477A4"/>
    <w:rsid w:val="00F514FC"/>
    <w:rsid w:val="00F5183C"/>
    <w:rsid w:val="00F55E5D"/>
    <w:rsid w:val="00F569A1"/>
    <w:rsid w:val="00F569AF"/>
    <w:rsid w:val="00F60247"/>
    <w:rsid w:val="00F650D7"/>
    <w:rsid w:val="00F65642"/>
    <w:rsid w:val="00F65C2D"/>
    <w:rsid w:val="00F702AC"/>
    <w:rsid w:val="00F72B57"/>
    <w:rsid w:val="00F72D77"/>
    <w:rsid w:val="00F74428"/>
    <w:rsid w:val="00F74A64"/>
    <w:rsid w:val="00F8273E"/>
    <w:rsid w:val="00F831CF"/>
    <w:rsid w:val="00F83A54"/>
    <w:rsid w:val="00F84284"/>
    <w:rsid w:val="00F85928"/>
    <w:rsid w:val="00F8718A"/>
    <w:rsid w:val="00F87FAF"/>
    <w:rsid w:val="00F9005D"/>
    <w:rsid w:val="00F9100A"/>
    <w:rsid w:val="00F92DC0"/>
    <w:rsid w:val="00F9480E"/>
    <w:rsid w:val="00F96DED"/>
    <w:rsid w:val="00F970D1"/>
    <w:rsid w:val="00FA242A"/>
    <w:rsid w:val="00FA2675"/>
    <w:rsid w:val="00FA5E5C"/>
    <w:rsid w:val="00FA681B"/>
    <w:rsid w:val="00FB3DC4"/>
    <w:rsid w:val="00FB498F"/>
    <w:rsid w:val="00FB5123"/>
    <w:rsid w:val="00FB52E3"/>
    <w:rsid w:val="00FB53AE"/>
    <w:rsid w:val="00FB55C8"/>
    <w:rsid w:val="00FB5847"/>
    <w:rsid w:val="00FB6D85"/>
    <w:rsid w:val="00FC1BDE"/>
    <w:rsid w:val="00FC1BF4"/>
    <w:rsid w:val="00FC3EB0"/>
    <w:rsid w:val="00FD05A9"/>
    <w:rsid w:val="00FD1FAA"/>
    <w:rsid w:val="00FD3524"/>
    <w:rsid w:val="00FD3A96"/>
    <w:rsid w:val="00FD5717"/>
    <w:rsid w:val="00FD695C"/>
    <w:rsid w:val="00FE28B6"/>
    <w:rsid w:val="00FE417A"/>
    <w:rsid w:val="00FE42B2"/>
    <w:rsid w:val="00FE533C"/>
    <w:rsid w:val="00FE55BD"/>
    <w:rsid w:val="00FE663D"/>
    <w:rsid w:val="00FF0372"/>
    <w:rsid w:val="00FF0D4A"/>
    <w:rsid w:val="00FF1269"/>
    <w:rsid w:val="00FF2271"/>
    <w:rsid w:val="00FF473C"/>
    <w:rsid w:val="00FF4E66"/>
    <w:rsid w:val="00FF617D"/>
    <w:rsid w:val="00FF6490"/>
    <w:rsid w:val="00FF6DD0"/>
    <w:rsid w:val="00FF75FC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AECC7"/>
  <w15:docId w15:val="{AE5B7EBB-8BB0-0A4B-88B7-849D4F58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91E95"/>
    <w:pPr>
      <w:spacing w:line="300" w:lineRule="atLeast"/>
      <w:jc w:val="both"/>
    </w:pPr>
    <w:rPr>
      <w:rFonts w:ascii="Arial" w:hAnsi="Arial"/>
      <w:szCs w:val="24"/>
    </w:rPr>
  </w:style>
  <w:style w:type="paragraph" w:styleId="Titolo1">
    <w:name w:val="heading 1"/>
    <w:basedOn w:val="Sommario1"/>
    <w:next w:val="Normale"/>
    <w:link w:val="Titolo1Carattere"/>
    <w:qFormat/>
    <w:rsid w:val="00F702AC"/>
    <w:pPr>
      <w:keepNext/>
      <w:shd w:val="solid" w:color="FFFFFF" w:fill="FFFFFF"/>
      <w:autoSpaceDE w:val="0"/>
      <w:autoSpaceDN w:val="0"/>
      <w:adjustRightInd w:val="0"/>
      <w:outlineLvl w:val="0"/>
    </w:pPr>
    <w:rPr>
      <w:rFonts w:cs="Trebuchet MS"/>
      <w:color w:val="0077CF"/>
      <w:sz w:val="24"/>
      <w:szCs w:val="28"/>
    </w:rPr>
  </w:style>
  <w:style w:type="paragraph" w:styleId="Titolo2">
    <w:name w:val="heading 2"/>
    <w:basedOn w:val="Sommario2"/>
    <w:next w:val="Normale"/>
    <w:link w:val="Titolo2Carattere"/>
    <w:qFormat/>
    <w:rsid w:val="00F702AC"/>
    <w:pPr>
      <w:keepNext/>
      <w:numPr>
        <w:numId w:val="12"/>
      </w:numPr>
      <w:autoSpaceDE w:val="0"/>
      <w:autoSpaceDN w:val="0"/>
      <w:adjustRightInd w:val="0"/>
      <w:outlineLvl w:val="1"/>
    </w:pPr>
    <w:rPr>
      <w:rFonts w:cs="Arial"/>
      <w:b/>
      <w:bCs/>
      <w:iCs/>
      <w:color w:val="0077CF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F702AC"/>
    <w:pPr>
      <w:keepNext/>
      <w:numPr>
        <w:ilvl w:val="1"/>
        <w:numId w:val="12"/>
      </w:numPr>
      <w:autoSpaceDE w:val="0"/>
      <w:autoSpaceDN w:val="0"/>
      <w:adjustRightInd w:val="0"/>
      <w:jc w:val="left"/>
      <w:outlineLvl w:val="2"/>
    </w:pPr>
    <w:rPr>
      <w:b/>
      <w:color w:val="0077CF"/>
    </w:rPr>
  </w:style>
  <w:style w:type="paragraph" w:styleId="Titolo4">
    <w:name w:val="heading 4"/>
    <w:basedOn w:val="Sommario4"/>
    <w:next w:val="Normale"/>
    <w:link w:val="Titolo4Carattere"/>
    <w:qFormat/>
    <w:rsid w:val="00ED0D3B"/>
    <w:pPr>
      <w:keepNext/>
      <w:ind w:left="0"/>
      <w:outlineLvl w:val="3"/>
    </w:pPr>
    <w:rPr>
      <w:rFonts w:ascii="Arial" w:hAnsi="Arial"/>
      <w:smallCaps/>
      <w:sz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ED0D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ED0D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ED0D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unhideWhenUsed/>
    <w:rsid w:val="00ED0D3B"/>
    <w:pPr>
      <w:outlineLvl w:val="7"/>
    </w:pPr>
  </w:style>
  <w:style w:type="paragraph" w:styleId="Titolo9">
    <w:name w:val="heading 9"/>
    <w:basedOn w:val="Titolo8"/>
    <w:next w:val="Normale"/>
    <w:unhideWhenUsed/>
    <w:rsid w:val="00ED0D3B"/>
    <w:pPr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LOCKBOLD">
    <w:name w:val="BLOCK BOLD"/>
    <w:rsid w:val="005016A9"/>
    <w:rPr>
      <w:rFonts w:ascii="Arial" w:hAnsi="Arial"/>
      <w:b/>
      <w:caps/>
      <w:color w:val="auto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7467A7"/>
    <w:pPr>
      <w:tabs>
        <w:tab w:val="left" w:pos="851"/>
        <w:tab w:val="right" w:pos="8777"/>
      </w:tabs>
      <w:ind w:left="426"/>
      <w:jc w:val="left"/>
    </w:pPr>
    <w:rPr>
      <w:iCs/>
      <w:szCs w:val="20"/>
    </w:rPr>
  </w:style>
  <w:style w:type="character" w:customStyle="1" w:styleId="Corsivo">
    <w:name w:val="Corsivo"/>
    <w:rsid w:val="005016A9"/>
    <w:rPr>
      <w:rFonts w:ascii="Arial" w:hAnsi="Arial"/>
      <w:i/>
      <w:iCs/>
      <w:sz w:val="20"/>
      <w:szCs w:val="20"/>
    </w:rPr>
  </w:style>
  <w:style w:type="paragraph" w:customStyle="1" w:styleId="Corsivoblu">
    <w:name w:val="Corsivo blu"/>
    <w:basedOn w:val="Normale"/>
    <w:link w:val="CorsivobluCarattere"/>
    <w:rsid w:val="005016A9"/>
    <w:pPr>
      <w:widowControl w:val="0"/>
      <w:autoSpaceDE w:val="0"/>
      <w:autoSpaceDN w:val="0"/>
      <w:adjustRightInd w:val="0"/>
    </w:pPr>
    <w:rPr>
      <w:i/>
      <w:color w:val="004288"/>
      <w:kern w:val="2"/>
    </w:rPr>
  </w:style>
  <w:style w:type="character" w:customStyle="1" w:styleId="Grassetto">
    <w:name w:val="Grassetto"/>
    <w:rsid w:val="005016A9"/>
    <w:rPr>
      <w:rFonts w:ascii="Arial" w:hAnsi="Arial"/>
      <w:b/>
      <w:bCs/>
      <w:sz w:val="20"/>
    </w:rPr>
  </w:style>
  <w:style w:type="paragraph" w:customStyle="1" w:styleId="Grassettoblu">
    <w:name w:val="Grassetto blu"/>
    <w:basedOn w:val="Normale"/>
    <w:autoRedefine/>
    <w:rsid w:val="005016A9"/>
    <w:pPr>
      <w:widowControl w:val="0"/>
      <w:autoSpaceDE w:val="0"/>
      <w:autoSpaceDN w:val="0"/>
      <w:adjustRightInd w:val="0"/>
      <w:spacing w:line="520" w:lineRule="exact"/>
    </w:pPr>
    <w:rPr>
      <w:b/>
      <w:color w:val="004288"/>
      <w:kern w:val="2"/>
    </w:rPr>
  </w:style>
  <w:style w:type="paragraph" w:styleId="Paragrafoelenco">
    <w:name w:val="List Paragraph"/>
    <w:basedOn w:val="Normale"/>
    <w:link w:val="ParagrafoelencoCarattere"/>
    <w:uiPriority w:val="72"/>
    <w:qFormat/>
    <w:rsid w:val="00E648F8"/>
    <w:pPr>
      <w:ind w:left="720"/>
      <w:contextualSpacing/>
    </w:pPr>
  </w:style>
  <w:style w:type="character" w:styleId="Numeropagina">
    <w:name w:val="page number"/>
    <w:rsid w:val="005016A9"/>
    <w:rPr>
      <w:rFonts w:ascii="Arial" w:hAnsi="Arial"/>
      <w:b/>
      <w:color w:val="auto"/>
      <w:sz w:val="18"/>
      <w:szCs w:val="16"/>
    </w:rPr>
  </w:style>
  <w:style w:type="paragraph" w:styleId="Pidipagina">
    <w:name w:val="footer"/>
    <w:basedOn w:val="Normale"/>
    <w:link w:val="PidipaginaCarattere"/>
    <w:autoRedefine/>
    <w:uiPriority w:val="99"/>
    <w:rsid w:val="001D07F6"/>
    <w:pPr>
      <w:widowControl w:val="0"/>
      <w:tabs>
        <w:tab w:val="right" w:pos="9638"/>
      </w:tabs>
      <w:autoSpaceDE w:val="0"/>
      <w:autoSpaceDN w:val="0"/>
      <w:adjustRightInd w:val="0"/>
      <w:spacing w:line="240" w:lineRule="auto"/>
      <w:ind w:right="990"/>
      <w:jc w:val="left"/>
    </w:pPr>
    <w:rPr>
      <w:color w:val="0077CF"/>
      <w:kern w:val="2"/>
      <w:sz w:val="15"/>
    </w:rPr>
  </w:style>
  <w:style w:type="paragraph" w:styleId="Puntoelenco">
    <w:name w:val="List Bullet"/>
    <w:basedOn w:val="Normale"/>
    <w:autoRedefine/>
    <w:rsid w:val="008B2822"/>
    <w:pPr>
      <w:numPr>
        <w:numId w:val="1"/>
      </w:numPr>
      <w:ind w:left="357" w:hanging="357"/>
    </w:pPr>
  </w:style>
  <w:style w:type="paragraph" w:styleId="Puntoelenco3">
    <w:name w:val="List Bullet 3"/>
    <w:basedOn w:val="Normale"/>
    <w:rsid w:val="008B2822"/>
    <w:pPr>
      <w:widowControl w:val="0"/>
      <w:numPr>
        <w:numId w:val="2"/>
      </w:numPr>
      <w:autoSpaceDE w:val="0"/>
      <w:autoSpaceDN w:val="0"/>
      <w:adjustRightInd w:val="0"/>
      <w:ind w:left="1281" w:hanging="357"/>
    </w:pPr>
    <w:rPr>
      <w:kern w:val="2"/>
    </w:rPr>
  </w:style>
  <w:style w:type="paragraph" w:styleId="Sommario1">
    <w:name w:val="toc 1"/>
    <w:basedOn w:val="Normale"/>
    <w:next w:val="Normale"/>
    <w:autoRedefine/>
    <w:uiPriority w:val="39"/>
    <w:rsid w:val="00042F73"/>
    <w:pPr>
      <w:tabs>
        <w:tab w:val="right" w:pos="8777"/>
      </w:tabs>
      <w:spacing w:before="120" w:after="120"/>
      <w:jc w:val="left"/>
    </w:pPr>
    <w:rPr>
      <w:b/>
      <w:bCs/>
      <w:caps/>
      <w:szCs w:val="20"/>
    </w:rPr>
  </w:style>
  <w:style w:type="paragraph" w:styleId="Sommario2">
    <w:name w:val="toc 2"/>
    <w:basedOn w:val="Normale"/>
    <w:next w:val="Normale"/>
    <w:autoRedefine/>
    <w:uiPriority w:val="39"/>
    <w:rsid w:val="007467A7"/>
    <w:pPr>
      <w:tabs>
        <w:tab w:val="left" w:pos="284"/>
        <w:tab w:val="right" w:pos="8777"/>
      </w:tabs>
      <w:jc w:val="left"/>
    </w:pPr>
    <w:rPr>
      <w:szCs w:val="20"/>
    </w:rPr>
  </w:style>
  <w:style w:type="paragraph" w:customStyle="1" w:styleId="StileDidascaliaTrebuchetMS9ptNonGrassettoGiustificato">
    <w:name w:val="Stile Didascalia + Trebuchet MS 9 pt Non Grassetto Giustificato"/>
    <w:basedOn w:val="StileTestotaballineatoasinistra"/>
    <w:autoRedefine/>
    <w:rsid w:val="00024107"/>
    <w:rPr>
      <w:caps w:val="0"/>
      <w:color w:val="000000" w:themeColor="text1"/>
      <w:lang w:val="x-none"/>
    </w:rPr>
  </w:style>
  <w:style w:type="character" w:styleId="Collegamentoipertestuale">
    <w:name w:val="Hyperlink"/>
    <w:uiPriority w:val="99"/>
    <w:rsid w:val="005016A9"/>
    <w:rPr>
      <w:rFonts w:ascii="Arial" w:hAnsi="Arial"/>
      <w:color w:val="0000FF"/>
      <w:sz w:val="20"/>
      <w:u w:val="single"/>
    </w:rPr>
  </w:style>
  <w:style w:type="paragraph" w:customStyle="1" w:styleId="Titolocopertina">
    <w:name w:val="Titolo copertina"/>
    <w:basedOn w:val="Normale"/>
    <w:autoRedefine/>
    <w:rsid w:val="006E46CD"/>
    <w:pPr>
      <w:keepNext/>
      <w:jc w:val="left"/>
    </w:pPr>
    <w:rPr>
      <w:b/>
      <w:sz w:val="36"/>
    </w:rPr>
  </w:style>
  <w:style w:type="paragraph" w:customStyle="1" w:styleId="Titoli14bold">
    <w:name w:val="Titoli 14 bold"/>
    <w:basedOn w:val="Normale"/>
    <w:rsid w:val="000E401F"/>
    <w:pPr>
      <w:keepNext/>
      <w:jc w:val="left"/>
    </w:pPr>
    <w:rPr>
      <w:b/>
      <w:color w:val="004288"/>
      <w:sz w:val="28"/>
    </w:rPr>
  </w:style>
  <w:style w:type="paragraph" w:styleId="Puntoelenco2">
    <w:name w:val="List Bullet 2"/>
    <w:basedOn w:val="Normale"/>
    <w:rsid w:val="008B2822"/>
    <w:pPr>
      <w:numPr>
        <w:numId w:val="3"/>
      </w:numPr>
      <w:tabs>
        <w:tab w:val="clear" w:pos="360"/>
        <w:tab w:val="left" w:pos="720"/>
      </w:tabs>
      <w:ind w:left="714" w:hanging="357"/>
    </w:pPr>
  </w:style>
  <w:style w:type="character" w:styleId="Rimandocommento">
    <w:name w:val="annotation reference"/>
    <w:uiPriority w:val="99"/>
    <w:rsid w:val="00B40F7B"/>
    <w:rPr>
      <w:sz w:val="16"/>
      <w:szCs w:val="16"/>
    </w:rPr>
  </w:style>
  <w:style w:type="character" w:styleId="Rimandonotaapidipagina">
    <w:name w:val="footnote reference"/>
    <w:uiPriority w:val="99"/>
    <w:rsid w:val="00B40F7B"/>
    <w:rPr>
      <w:vertAlign w:val="superscript"/>
    </w:rPr>
  </w:style>
  <w:style w:type="table" w:styleId="Grigliatabella">
    <w:name w:val="Table Grid"/>
    <w:basedOn w:val="Tabellanormale"/>
    <w:rsid w:val="0093421B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Ttolotaballineatoasinistra">
    <w:name w:val="Ttolo tab allineato a sinistra"/>
    <w:basedOn w:val="Normale"/>
    <w:rsid w:val="00427ACC"/>
    <w:pPr>
      <w:jc w:val="left"/>
    </w:pPr>
    <w:rPr>
      <w:b/>
      <w:bCs/>
      <w:caps/>
      <w:szCs w:val="20"/>
    </w:rPr>
  </w:style>
  <w:style w:type="paragraph" w:styleId="Indicedellefigure">
    <w:name w:val="table of figures"/>
    <w:basedOn w:val="Normale"/>
    <w:next w:val="Normale"/>
    <w:uiPriority w:val="99"/>
    <w:qFormat/>
    <w:rsid w:val="00DB7BBE"/>
  </w:style>
  <w:style w:type="paragraph" w:styleId="Sommario4">
    <w:name w:val="toc 4"/>
    <w:basedOn w:val="Normale"/>
    <w:next w:val="Normale"/>
    <w:autoRedefine/>
    <w:semiHidden/>
    <w:rsid w:val="00B40F7B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Didascalia">
    <w:name w:val="caption"/>
    <w:basedOn w:val="Normale"/>
    <w:next w:val="Normale"/>
    <w:qFormat/>
    <w:rsid w:val="00166EA7"/>
    <w:rPr>
      <w:b/>
      <w:bCs/>
      <w:color w:val="004288"/>
      <w:sz w:val="16"/>
      <w:szCs w:val="20"/>
    </w:rPr>
  </w:style>
  <w:style w:type="paragraph" w:customStyle="1" w:styleId="Stile">
    <w:name w:val="Stile"/>
    <w:basedOn w:val="Normale"/>
    <w:rsid w:val="00803927"/>
    <w:rPr>
      <w:b/>
      <w:bCs/>
      <w:szCs w:val="20"/>
    </w:rPr>
  </w:style>
  <w:style w:type="paragraph" w:customStyle="1" w:styleId="Ttolotaballineatoalcentro">
    <w:name w:val="Ttolo tab allineato al centro"/>
    <w:basedOn w:val="Ttolotaballineatoasinistra"/>
    <w:rsid w:val="00615858"/>
  </w:style>
  <w:style w:type="paragraph" w:styleId="Indice1">
    <w:name w:val="index 1"/>
    <w:basedOn w:val="Normale"/>
    <w:next w:val="Normale"/>
    <w:autoRedefine/>
    <w:rsid w:val="005C3DA1"/>
    <w:pPr>
      <w:ind w:left="200" w:hanging="200"/>
    </w:pPr>
  </w:style>
  <w:style w:type="paragraph" w:customStyle="1" w:styleId="Testotab">
    <w:name w:val="Testo tab"/>
    <w:basedOn w:val="Normale"/>
    <w:rsid w:val="00615858"/>
    <w:pPr>
      <w:jc w:val="center"/>
    </w:pPr>
    <w:rPr>
      <w:szCs w:val="20"/>
    </w:rPr>
  </w:style>
  <w:style w:type="paragraph" w:customStyle="1" w:styleId="StileTestotaballineatoasinistra">
    <w:name w:val="Stile Testo tab allineato a sinistra"/>
    <w:basedOn w:val="Ttolotaballineatoalcentro"/>
    <w:rsid w:val="00942C14"/>
    <w:rPr>
      <w:b w:val="0"/>
      <w:bCs w:val="0"/>
    </w:rPr>
  </w:style>
  <w:style w:type="paragraph" w:styleId="Sommario5">
    <w:name w:val="toc 5"/>
    <w:basedOn w:val="Normale"/>
    <w:next w:val="Normale"/>
    <w:autoRedefine/>
    <w:rsid w:val="005016A9"/>
    <w:pPr>
      <w:ind w:left="800"/>
      <w:jc w:val="left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rsid w:val="005016A9"/>
    <w:pPr>
      <w:ind w:left="1000"/>
      <w:jc w:val="left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rsid w:val="005016A9"/>
    <w:pPr>
      <w:ind w:left="1200"/>
      <w:jc w:val="left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rsid w:val="005016A9"/>
    <w:pPr>
      <w:ind w:left="1400"/>
      <w:jc w:val="left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rsid w:val="005016A9"/>
    <w:pPr>
      <w:ind w:left="1600"/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07F6"/>
    <w:rPr>
      <w:rFonts w:ascii="Arial" w:hAnsi="Arial"/>
      <w:color w:val="0077CF"/>
      <w:kern w:val="2"/>
      <w:sz w:val="15"/>
      <w:szCs w:val="24"/>
    </w:rPr>
  </w:style>
  <w:style w:type="character" w:styleId="Enfasicorsivo">
    <w:name w:val="Emphasis"/>
    <w:basedOn w:val="Carpredefinitoparagrafo"/>
    <w:qFormat/>
    <w:rsid w:val="00A23C80"/>
    <w:rPr>
      <w:rFonts w:ascii="Arial" w:hAnsi="Arial"/>
      <w:i/>
      <w:iCs/>
    </w:rPr>
  </w:style>
  <w:style w:type="paragraph" w:customStyle="1" w:styleId="TitoloDocumento">
    <w:name w:val="Titolo Documento"/>
    <w:basedOn w:val="Titolocopertina"/>
    <w:qFormat/>
    <w:rsid w:val="00503E15"/>
    <w:pPr>
      <w:spacing w:line="276" w:lineRule="auto"/>
    </w:pPr>
    <w:rPr>
      <w:rFonts w:cs="Arial"/>
      <w:color w:val="0077CF"/>
    </w:rPr>
  </w:style>
  <w:style w:type="paragraph" w:customStyle="1" w:styleId="Sottotitolo14regular">
    <w:name w:val="Sottotitolo 14 regular"/>
    <w:basedOn w:val="Titoli14bold"/>
    <w:qFormat/>
    <w:rsid w:val="00ED0D3B"/>
    <w:pPr>
      <w:spacing w:line="276" w:lineRule="auto"/>
    </w:pPr>
    <w:rPr>
      <w:rFonts w:cs="Arial"/>
      <w:b w:val="0"/>
      <w:bCs/>
      <w:color w:val="auto"/>
    </w:rPr>
  </w:style>
  <w:style w:type="table" w:styleId="Grigliatabellachiara">
    <w:name w:val="Grid Table Light"/>
    <w:basedOn w:val="Tabellanormale"/>
    <w:uiPriority w:val="40"/>
    <w:rsid w:val="004518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griglia1chiara">
    <w:name w:val="Grid Table 1 Light"/>
    <w:basedOn w:val="Tabellanormale"/>
    <w:uiPriority w:val="46"/>
    <w:rsid w:val="00CF6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Elencocorrente1">
    <w:name w:val="Elenco corrente1"/>
    <w:uiPriority w:val="99"/>
    <w:rsid w:val="00C5112A"/>
    <w:pPr>
      <w:numPr>
        <w:numId w:val="4"/>
      </w:numPr>
    </w:pPr>
  </w:style>
  <w:style w:type="numbering" w:customStyle="1" w:styleId="Elencocorrente2">
    <w:name w:val="Elenco corrente2"/>
    <w:uiPriority w:val="99"/>
    <w:rsid w:val="00C5112A"/>
    <w:pPr>
      <w:numPr>
        <w:numId w:val="5"/>
      </w:numPr>
    </w:pPr>
  </w:style>
  <w:style w:type="numbering" w:customStyle="1" w:styleId="Elencocorrente3">
    <w:name w:val="Elenco corrente3"/>
    <w:uiPriority w:val="99"/>
    <w:rsid w:val="00C5112A"/>
    <w:pPr>
      <w:numPr>
        <w:numId w:val="6"/>
      </w:numPr>
    </w:pPr>
  </w:style>
  <w:style w:type="numbering" w:customStyle="1" w:styleId="Elencocorrente4">
    <w:name w:val="Elenco corrente4"/>
    <w:uiPriority w:val="99"/>
    <w:rsid w:val="00C5112A"/>
    <w:pPr>
      <w:numPr>
        <w:numId w:val="7"/>
      </w:numPr>
    </w:pPr>
  </w:style>
  <w:style w:type="numbering" w:customStyle="1" w:styleId="Elencocorrente5">
    <w:name w:val="Elenco corrente5"/>
    <w:uiPriority w:val="99"/>
    <w:rsid w:val="00C5112A"/>
    <w:pPr>
      <w:numPr>
        <w:numId w:val="8"/>
      </w:numPr>
    </w:pPr>
  </w:style>
  <w:style w:type="numbering" w:customStyle="1" w:styleId="Elencocorrente6">
    <w:name w:val="Elenco corrente6"/>
    <w:uiPriority w:val="99"/>
    <w:rsid w:val="00ED0D3B"/>
    <w:pPr>
      <w:numPr>
        <w:numId w:val="9"/>
      </w:numPr>
    </w:pPr>
  </w:style>
  <w:style w:type="character" w:customStyle="1" w:styleId="Titolo5Carattere">
    <w:name w:val="Titolo 5 Carattere"/>
    <w:basedOn w:val="Carpredefinitoparagrafo"/>
    <w:link w:val="Titolo5"/>
    <w:semiHidden/>
    <w:rsid w:val="00ED0D3B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Titolo6Carattere">
    <w:name w:val="Titolo 6 Carattere"/>
    <w:basedOn w:val="Carpredefinitoparagrafo"/>
    <w:link w:val="Titolo6"/>
    <w:semiHidden/>
    <w:rsid w:val="00ED0D3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Titolo7Carattere">
    <w:name w:val="Titolo 7 Carattere"/>
    <w:basedOn w:val="Carpredefinitoparagrafo"/>
    <w:link w:val="Titolo7"/>
    <w:semiHidden/>
    <w:rsid w:val="00ED0D3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numbering" w:customStyle="1" w:styleId="Elencocorrente7">
    <w:name w:val="Elenco corrente7"/>
    <w:uiPriority w:val="99"/>
    <w:rsid w:val="00ED0D3B"/>
    <w:pPr>
      <w:numPr>
        <w:numId w:val="10"/>
      </w:numPr>
    </w:pPr>
  </w:style>
  <w:style w:type="numbering" w:customStyle="1" w:styleId="Elencocorrente8">
    <w:name w:val="Elenco corrente8"/>
    <w:uiPriority w:val="99"/>
    <w:rsid w:val="00ED0D3B"/>
    <w:pPr>
      <w:numPr>
        <w:numId w:val="11"/>
      </w:numPr>
    </w:pPr>
  </w:style>
  <w:style w:type="numbering" w:customStyle="1" w:styleId="Elencocorrente9">
    <w:name w:val="Elenco corrente9"/>
    <w:uiPriority w:val="99"/>
    <w:rsid w:val="00ED0D3B"/>
    <w:pPr>
      <w:numPr>
        <w:numId w:val="13"/>
      </w:numPr>
    </w:pPr>
  </w:style>
  <w:style w:type="numbering" w:customStyle="1" w:styleId="Elencocorrente10">
    <w:name w:val="Elenco corrente10"/>
    <w:uiPriority w:val="99"/>
    <w:rsid w:val="00042F73"/>
    <w:pPr>
      <w:numPr>
        <w:numId w:val="14"/>
      </w:numPr>
    </w:pPr>
  </w:style>
  <w:style w:type="numbering" w:customStyle="1" w:styleId="Elencocorrente11">
    <w:name w:val="Elenco corrente11"/>
    <w:uiPriority w:val="99"/>
    <w:rsid w:val="00042F73"/>
    <w:pPr>
      <w:numPr>
        <w:numId w:val="15"/>
      </w:numPr>
    </w:pPr>
  </w:style>
  <w:style w:type="numbering" w:customStyle="1" w:styleId="Elencocorrente12">
    <w:name w:val="Elenco corrente12"/>
    <w:uiPriority w:val="99"/>
    <w:rsid w:val="00042F73"/>
    <w:pPr>
      <w:numPr>
        <w:numId w:val="16"/>
      </w:numPr>
    </w:pPr>
  </w:style>
  <w:style w:type="character" w:customStyle="1" w:styleId="CorsivobluCarattere">
    <w:name w:val="Corsivo blu Carattere"/>
    <w:link w:val="Corsivoblu"/>
    <w:rsid w:val="00727FD3"/>
    <w:rPr>
      <w:rFonts w:ascii="Arial" w:hAnsi="Arial"/>
      <w:i/>
      <w:color w:val="004288"/>
      <w:kern w:val="2"/>
      <w:szCs w:val="24"/>
    </w:rPr>
  </w:style>
  <w:style w:type="paragraph" w:customStyle="1" w:styleId="Maxpiepag">
    <w:name w:val="Max piepag"/>
    <w:basedOn w:val="Normale"/>
    <w:link w:val="MaxpiepagCarattere"/>
    <w:qFormat/>
    <w:rsid w:val="00727FD3"/>
    <w:pPr>
      <w:tabs>
        <w:tab w:val="left" w:pos="567"/>
        <w:tab w:val="right" w:pos="8787"/>
        <w:tab w:val="right" w:pos="9000"/>
        <w:tab w:val="right" w:pos="9638"/>
      </w:tabs>
      <w:spacing w:line="240" w:lineRule="exact"/>
      <w:ind w:right="1179"/>
      <w:jc w:val="left"/>
    </w:pPr>
    <w:rPr>
      <w:rFonts w:ascii="Calibri" w:hAnsi="Calibri"/>
      <w:noProof/>
      <w:color w:val="000000"/>
      <w:sz w:val="16"/>
      <w:szCs w:val="16"/>
    </w:rPr>
  </w:style>
  <w:style w:type="character" w:customStyle="1" w:styleId="MaxpiepagCarattere">
    <w:name w:val="Max piepag Carattere"/>
    <w:link w:val="Maxpiepag"/>
    <w:rsid w:val="00727FD3"/>
    <w:rPr>
      <w:rFonts w:ascii="Calibri" w:hAnsi="Calibri"/>
      <w:noProof/>
      <w:color w:val="000000"/>
      <w:sz w:val="16"/>
      <w:szCs w:val="16"/>
    </w:rPr>
  </w:style>
  <w:style w:type="paragraph" w:customStyle="1" w:styleId="Cipo">
    <w:name w:val="Cip o"/>
    <w:basedOn w:val="Paragrafoelenco"/>
    <w:link w:val="CipoCarattere"/>
    <w:qFormat/>
    <w:rsid w:val="003A6564"/>
    <w:pPr>
      <w:numPr>
        <w:numId w:val="17"/>
      </w:numPr>
    </w:pPr>
  </w:style>
  <w:style w:type="character" w:customStyle="1" w:styleId="ParagrafoelencoCarattere">
    <w:name w:val="Paragrafo elenco Carattere"/>
    <w:basedOn w:val="Carpredefinitoparagrafo"/>
    <w:link w:val="Paragrafoelenco"/>
    <w:uiPriority w:val="72"/>
    <w:rsid w:val="003A6564"/>
    <w:rPr>
      <w:rFonts w:ascii="Arial" w:hAnsi="Arial"/>
      <w:szCs w:val="24"/>
    </w:rPr>
  </w:style>
  <w:style w:type="character" w:customStyle="1" w:styleId="CipoCarattere">
    <w:name w:val="Cip o Carattere"/>
    <w:basedOn w:val="ParagrafoelencoCarattere"/>
    <w:link w:val="Cipo"/>
    <w:rsid w:val="003A6564"/>
    <w:rPr>
      <w:rFonts w:ascii="Arial" w:hAnsi="Arial"/>
      <w:szCs w:val="24"/>
    </w:rPr>
  </w:style>
  <w:style w:type="paragraph" w:customStyle="1" w:styleId="Max1111">
    <w:name w:val="Max 1.1.1.1"/>
    <w:basedOn w:val="Titolo4"/>
    <w:link w:val="Max1111Carattere"/>
    <w:qFormat/>
    <w:rsid w:val="00267D73"/>
    <w:pPr>
      <w:tabs>
        <w:tab w:val="left" w:pos="567"/>
        <w:tab w:val="num" w:pos="2880"/>
        <w:tab w:val="right" w:pos="8787"/>
      </w:tabs>
      <w:spacing w:before="240" w:after="120" w:line="240" w:lineRule="auto"/>
      <w:ind w:left="709" w:hanging="709"/>
      <w:jc w:val="both"/>
    </w:pPr>
    <w:rPr>
      <w:rFonts w:ascii="Calibri" w:hAnsi="Calibri"/>
      <w:i/>
      <w:smallCaps w:val="0"/>
      <w:sz w:val="20"/>
      <w:u w:val="single"/>
    </w:rPr>
  </w:style>
  <w:style w:type="character" w:customStyle="1" w:styleId="Max1111Carattere">
    <w:name w:val="Max 1.1.1.1 Carattere"/>
    <w:link w:val="Max1111"/>
    <w:rsid w:val="00267D73"/>
    <w:rPr>
      <w:rFonts w:ascii="Calibri" w:hAnsi="Calibri"/>
      <w:i/>
      <w:szCs w:val="18"/>
      <w:u w:val="single"/>
    </w:rPr>
  </w:style>
  <w:style w:type="paragraph" w:customStyle="1" w:styleId="Maxelenco1">
    <w:name w:val="Max elenco 1"/>
    <w:basedOn w:val="Normale"/>
    <w:qFormat/>
    <w:rsid w:val="00267D73"/>
    <w:pPr>
      <w:numPr>
        <w:numId w:val="18"/>
      </w:numPr>
      <w:tabs>
        <w:tab w:val="left" w:pos="426"/>
        <w:tab w:val="left" w:pos="567"/>
        <w:tab w:val="right" w:pos="8787"/>
      </w:tabs>
      <w:spacing w:after="120" w:line="360" w:lineRule="atLeast"/>
      <w:ind w:right="17"/>
      <w:jc w:val="left"/>
    </w:pPr>
    <w:rPr>
      <w:rFonts w:ascii="Calibri" w:hAnsi="Calibri"/>
      <w:szCs w:val="20"/>
    </w:rPr>
  </w:style>
  <w:style w:type="paragraph" w:customStyle="1" w:styleId="Max-">
    <w:name w:val="Max-"/>
    <w:basedOn w:val="Normale"/>
    <w:link w:val="Max-Carattere"/>
    <w:qFormat/>
    <w:rsid w:val="00BE22C1"/>
    <w:pPr>
      <w:numPr>
        <w:ilvl w:val="1"/>
        <w:numId w:val="18"/>
      </w:numPr>
      <w:tabs>
        <w:tab w:val="left" w:pos="567"/>
        <w:tab w:val="right" w:pos="8787"/>
      </w:tabs>
      <w:ind w:right="17"/>
      <w:jc w:val="left"/>
    </w:pPr>
    <w:rPr>
      <w:rFonts w:cs="Arial"/>
      <w:szCs w:val="20"/>
    </w:rPr>
  </w:style>
  <w:style w:type="character" w:customStyle="1" w:styleId="Max-Carattere">
    <w:name w:val="Max- Carattere"/>
    <w:link w:val="Max-"/>
    <w:rsid w:val="00BE22C1"/>
    <w:rPr>
      <w:rFonts w:ascii="Arial" w:hAnsi="Arial" w:cs="Arial"/>
    </w:rPr>
  </w:style>
  <w:style w:type="paragraph" w:customStyle="1" w:styleId="Max10">
    <w:name w:val="Max 1)"/>
    <w:basedOn w:val="Paragrafoelenco"/>
    <w:link w:val="Max1Carattere"/>
    <w:qFormat/>
    <w:rsid w:val="00FA5E5C"/>
    <w:pPr>
      <w:numPr>
        <w:numId w:val="19"/>
      </w:numPr>
      <w:tabs>
        <w:tab w:val="left" w:pos="567"/>
        <w:tab w:val="right" w:pos="8787"/>
      </w:tabs>
      <w:ind w:left="499" w:hanging="357"/>
      <w:contextualSpacing w:val="0"/>
      <w:jc w:val="left"/>
    </w:pPr>
    <w:rPr>
      <w:rFonts w:cs="Arial"/>
      <w:i/>
      <w:iCs/>
      <w:szCs w:val="20"/>
    </w:rPr>
  </w:style>
  <w:style w:type="character" w:customStyle="1" w:styleId="Max1Carattere">
    <w:name w:val="Max 1) Carattere"/>
    <w:basedOn w:val="Carpredefinitoparagrafo"/>
    <w:link w:val="Max10"/>
    <w:rsid w:val="00FA5E5C"/>
    <w:rPr>
      <w:rFonts w:ascii="Arial" w:hAnsi="Arial" w:cs="Arial"/>
      <w:i/>
      <w:iCs/>
    </w:rPr>
  </w:style>
  <w:style w:type="paragraph" w:styleId="Intestazione">
    <w:name w:val="header"/>
    <w:basedOn w:val="Normale"/>
    <w:link w:val="IntestazioneCarattere"/>
    <w:semiHidden/>
    <w:unhideWhenUsed/>
    <w:rsid w:val="00CA536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CA5367"/>
    <w:rPr>
      <w:rFonts w:ascii="Arial" w:hAnsi="Arial"/>
      <w:szCs w:val="24"/>
    </w:rPr>
  </w:style>
  <w:style w:type="paragraph" w:customStyle="1" w:styleId="Maxo">
    <w:name w:val="Max o"/>
    <w:basedOn w:val="Normale"/>
    <w:link w:val="MaxoCarattere"/>
    <w:qFormat/>
    <w:rsid w:val="008C28C9"/>
    <w:pPr>
      <w:widowControl w:val="0"/>
      <w:numPr>
        <w:numId w:val="20"/>
      </w:numPr>
      <w:tabs>
        <w:tab w:val="clear" w:pos="502"/>
        <w:tab w:val="left" w:pos="567"/>
        <w:tab w:val="num" w:pos="1560"/>
        <w:tab w:val="right" w:pos="8787"/>
      </w:tabs>
      <w:spacing w:line="240" w:lineRule="auto"/>
      <w:ind w:left="1134" w:right="16" w:hanging="425"/>
      <w:contextualSpacing/>
      <w:jc w:val="left"/>
    </w:pPr>
    <w:rPr>
      <w:rFonts w:asciiTheme="majorHAnsi" w:hAnsiTheme="majorHAnsi"/>
      <w:bCs/>
      <w:iCs/>
      <w:noProof/>
      <w:color w:val="000000"/>
    </w:rPr>
  </w:style>
  <w:style w:type="character" w:customStyle="1" w:styleId="MaxoCarattere">
    <w:name w:val="Max o Carattere"/>
    <w:link w:val="Maxo"/>
    <w:rsid w:val="008C28C9"/>
    <w:rPr>
      <w:rFonts w:asciiTheme="majorHAnsi" w:hAnsiTheme="majorHAnsi"/>
      <w:bCs/>
      <w:iCs/>
      <w:noProof/>
      <w:color w:val="000000"/>
      <w:szCs w:val="24"/>
    </w:rPr>
  </w:style>
  <w:style w:type="paragraph" w:customStyle="1" w:styleId="Max">
    <w:name w:val="Max °"/>
    <w:basedOn w:val="Normale"/>
    <w:link w:val="MaxCarattere"/>
    <w:qFormat/>
    <w:rsid w:val="00BE22C1"/>
    <w:pPr>
      <w:numPr>
        <w:numId w:val="21"/>
      </w:numPr>
      <w:tabs>
        <w:tab w:val="left" w:pos="567"/>
        <w:tab w:val="right" w:pos="8787"/>
      </w:tabs>
      <w:ind w:right="17"/>
      <w:jc w:val="left"/>
    </w:pPr>
    <w:rPr>
      <w:rFonts w:cs="Arial"/>
      <w:kern w:val="2"/>
      <w:szCs w:val="20"/>
    </w:rPr>
  </w:style>
  <w:style w:type="character" w:customStyle="1" w:styleId="MaxCarattere">
    <w:name w:val="Max ° Carattere"/>
    <w:basedOn w:val="Carpredefinitoparagrafo"/>
    <w:link w:val="Max"/>
    <w:rsid w:val="00BE22C1"/>
    <w:rPr>
      <w:rFonts w:ascii="Arial" w:hAnsi="Arial" w:cs="Arial"/>
      <w:kern w:val="2"/>
    </w:rPr>
  </w:style>
  <w:style w:type="paragraph" w:customStyle="1" w:styleId="Max5">
    <w:name w:val="Max 5"/>
    <w:basedOn w:val="Titolo5"/>
    <w:qFormat/>
    <w:rsid w:val="003815B1"/>
    <w:pPr>
      <w:keepLines w:val="0"/>
      <w:numPr>
        <w:ilvl w:val="4"/>
      </w:numPr>
      <w:tabs>
        <w:tab w:val="left" w:pos="567"/>
        <w:tab w:val="num" w:pos="851"/>
        <w:tab w:val="num" w:pos="1222"/>
        <w:tab w:val="right" w:pos="8787"/>
      </w:tabs>
      <w:spacing w:before="360" w:line="360" w:lineRule="auto"/>
      <w:ind w:left="426" w:hanging="426"/>
      <w:jc w:val="left"/>
    </w:pPr>
    <w:rPr>
      <w:rFonts w:ascii="Calibri" w:eastAsia="Times New Roman" w:hAnsi="Calibri" w:cs="Times New Roman"/>
      <w:bCs/>
      <w:i/>
      <w:color w:val="auto"/>
      <w:szCs w:val="14"/>
    </w:rPr>
  </w:style>
  <w:style w:type="paragraph" w:customStyle="1" w:styleId="Maxaelenco">
    <w:name w:val="Max a) elenco"/>
    <w:basedOn w:val="Normale"/>
    <w:qFormat/>
    <w:rsid w:val="00227976"/>
    <w:pPr>
      <w:widowControl w:val="0"/>
      <w:numPr>
        <w:numId w:val="22"/>
      </w:numPr>
      <w:tabs>
        <w:tab w:val="left" w:pos="567"/>
        <w:tab w:val="right" w:pos="8787"/>
      </w:tabs>
      <w:adjustRightInd w:val="0"/>
      <w:jc w:val="left"/>
      <w:textAlignment w:val="baseline"/>
    </w:pPr>
    <w:rPr>
      <w:rFonts w:cs="Arial"/>
      <w:color w:val="000000"/>
    </w:rPr>
  </w:style>
  <w:style w:type="paragraph" w:customStyle="1" w:styleId="Maxa">
    <w:name w:val="Max a)"/>
    <w:basedOn w:val="Normale"/>
    <w:link w:val="MaxaCarattere"/>
    <w:qFormat/>
    <w:rsid w:val="003815B1"/>
    <w:pPr>
      <w:numPr>
        <w:numId w:val="23"/>
      </w:numPr>
      <w:tabs>
        <w:tab w:val="left" w:pos="426"/>
        <w:tab w:val="left" w:pos="567"/>
        <w:tab w:val="right" w:pos="8787"/>
      </w:tabs>
      <w:spacing w:line="240" w:lineRule="auto"/>
      <w:jc w:val="left"/>
    </w:pPr>
    <w:rPr>
      <w:rFonts w:ascii="Calibri" w:hAnsi="Calibri"/>
      <w:szCs w:val="20"/>
    </w:rPr>
  </w:style>
  <w:style w:type="character" w:customStyle="1" w:styleId="MaxaCarattere">
    <w:name w:val="Max a) Carattere"/>
    <w:basedOn w:val="Carpredefinitoparagrafo"/>
    <w:link w:val="Maxa"/>
    <w:rsid w:val="003815B1"/>
    <w:rPr>
      <w:rFonts w:ascii="Calibri" w:hAnsi="Calibri"/>
    </w:rPr>
  </w:style>
  <w:style w:type="paragraph" w:customStyle="1" w:styleId="Max1">
    <w:name w:val="Max 1."/>
    <w:basedOn w:val="Paragrafoelenco"/>
    <w:autoRedefine/>
    <w:qFormat/>
    <w:rsid w:val="005E4B16"/>
    <w:pPr>
      <w:numPr>
        <w:numId w:val="24"/>
      </w:numPr>
      <w:tabs>
        <w:tab w:val="left" w:pos="567"/>
        <w:tab w:val="right" w:pos="8787"/>
      </w:tabs>
      <w:spacing w:before="120" w:line="240" w:lineRule="auto"/>
      <w:ind w:left="567" w:hanging="567"/>
      <w:jc w:val="left"/>
    </w:pPr>
    <w:rPr>
      <w:rFonts w:asciiTheme="majorHAnsi" w:hAnsiTheme="majorHAnsi"/>
      <w:noProof/>
      <w:szCs w:val="16"/>
    </w:rPr>
  </w:style>
  <w:style w:type="paragraph" w:customStyle="1" w:styleId="Maxformula">
    <w:name w:val="Max formula"/>
    <w:basedOn w:val="Normale"/>
    <w:link w:val="MaxformulaCarattere"/>
    <w:qFormat/>
    <w:rsid w:val="005E4B16"/>
    <w:pPr>
      <w:tabs>
        <w:tab w:val="left" w:pos="567"/>
        <w:tab w:val="right" w:pos="8787"/>
      </w:tabs>
      <w:spacing w:before="120" w:after="120" w:line="360" w:lineRule="auto"/>
      <w:jc w:val="center"/>
    </w:pPr>
    <w:rPr>
      <w:rFonts w:ascii="Calibri" w:hAnsi="Calibri"/>
      <w:b/>
      <w:noProof/>
      <w:sz w:val="24"/>
    </w:rPr>
  </w:style>
  <w:style w:type="character" w:customStyle="1" w:styleId="MaxformulaCarattere">
    <w:name w:val="Max formula Carattere"/>
    <w:basedOn w:val="Carpredefinitoparagrafo"/>
    <w:link w:val="Maxformula"/>
    <w:rsid w:val="005E4B16"/>
    <w:rPr>
      <w:rFonts w:ascii="Calibri" w:hAnsi="Calibri"/>
      <w:b/>
      <w:noProof/>
      <w:sz w:val="24"/>
      <w:szCs w:val="24"/>
    </w:rPr>
  </w:style>
  <w:style w:type="paragraph" w:customStyle="1" w:styleId="normaleo">
    <w:name w:val="normale o"/>
    <w:basedOn w:val="Normale"/>
    <w:link w:val="normaleoCarattere"/>
    <w:qFormat/>
    <w:rsid w:val="005E4B16"/>
    <w:pPr>
      <w:tabs>
        <w:tab w:val="left" w:pos="567"/>
        <w:tab w:val="right" w:pos="8787"/>
      </w:tabs>
      <w:spacing w:line="240" w:lineRule="auto"/>
      <w:ind w:left="426"/>
      <w:jc w:val="left"/>
    </w:pPr>
    <w:rPr>
      <w:rFonts w:ascii="Calibri" w:hAnsi="Calibri"/>
      <w:szCs w:val="20"/>
    </w:rPr>
  </w:style>
  <w:style w:type="character" w:customStyle="1" w:styleId="normaleoCarattere">
    <w:name w:val="normale o Carattere"/>
    <w:basedOn w:val="Carpredefinitoparagrafo"/>
    <w:link w:val="normaleo"/>
    <w:rsid w:val="005E4B16"/>
    <w:rPr>
      <w:rFonts w:ascii="Calibri" w:hAnsi="Calibri"/>
    </w:rPr>
  </w:style>
  <w:style w:type="paragraph" w:styleId="Testocommento">
    <w:name w:val="annotation text"/>
    <w:basedOn w:val="Normale"/>
    <w:link w:val="TestocommentoCarattere"/>
    <w:uiPriority w:val="99"/>
    <w:rsid w:val="00CB4D8B"/>
    <w:pPr>
      <w:tabs>
        <w:tab w:val="left" w:pos="567"/>
        <w:tab w:val="right" w:pos="8787"/>
      </w:tabs>
      <w:spacing w:line="240" w:lineRule="auto"/>
      <w:jc w:val="left"/>
    </w:pPr>
    <w:rPr>
      <w:rFonts w:ascii="Times New Roman" w:hAnsi="Times New Roman"/>
      <w:noProof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B4D8B"/>
    <w:rPr>
      <w:noProof/>
      <w:szCs w:val="16"/>
    </w:rPr>
  </w:style>
  <w:style w:type="paragraph" w:customStyle="1" w:styleId="Maxtabtit">
    <w:name w:val="Max tab tit"/>
    <w:basedOn w:val="Normale"/>
    <w:link w:val="MaxtabtitCarattere"/>
    <w:qFormat/>
    <w:rsid w:val="00CB4D8B"/>
    <w:pPr>
      <w:tabs>
        <w:tab w:val="left" w:pos="567"/>
        <w:tab w:val="right" w:pos="8787"/>
      </w:tabs>
      <w:spacing w:line="240" w:lineRule="auto"/>
      <w:jc w:val="center"/>
    </w:pPr>
    <w:rPr>
      <w:rFonts w:ascii="Calibri" w:hAnsi="Calibri"/>
      <w:b/>
      <w:szCs w:val="20"/>
    </w:rPr>
  </w:style>
  <w:style w:type="character" w:customStyle="1" w:styleId="MaxtabtitCarattere">
    <w:name w:val="Max tab tit Carattere"/>
    <w:basedOn w:val="Carpredefinitoparagrafo"/>
    <w:link w:val="Maxtabtit"/>
    <w:rsid w:val="00CB4D8B"/>
    <w:rPr>
      <w:rFonts w:ascii="Calibri" w:hAnsi="Calibri"/>
      <w:b/>
    </w:rPr>
  </w:style>
  <w:style w:type="paragraph" w:customStyle="1" w:styleId="Maxa0">
    <w:name w:val="Max a))"/>
    <w:basedOn w:val="Normale"/>
    <w:link w:val="MaxaCarattere0"/>
    <w:qFormat/>
    <w:rsid w:val="00CB4D8B"/>
    <w:pPr>
      <w:numPr>
        <w:numId w:val="25"/>
      </w:numPr>
      <w:tabs>
        <w:tab w:val="left" w:pos="567"/>
        <w:tab w:val="right" w:pos="8787"/>
      </w:tabs>
      <w:suppressAutoHyphens/>
      <w:autoSpaceDE w:val="0"/>
      <w:spacing w:line="240" w:lineRule="auto"/>
      <w:jc w:val="left"/>
    </w:pPr>
    <w:rPr>
      <w:rFonts w:ascii="Calibri" w:hAnsi="Calibri" w:cs="Trebuchet MS"/>
      <w:i/>
      <w:iCs/>
      <w:lang w:eastAsia="ar-SA"/>
    </w:rPr>
  </w:style>
  <w:style w:type="character" w:customStyle="1" w:styleId="MaxaCarattere0">
    <w:name w:val="Max a)) Carattere"/>
    <w:link w:val="Maxa0"/>
    <w:rsid w:val="00CB4D8B"/>
    <w:rPr>
      <w:rFonts w:ascii="Calibri" w:hAnsi="Calibri" w:cs="Trebuchet MS"/>
      <w:i/>
      <w:iCs/>
      <w:szCs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0E0B39"/>
    <w:pPr>
      <w:tabs>
        <w:tab w:val="clear" w:pos="567"/>
        <w:tab w:val="clear" w:pos="8787"/>
      </w:tabs>
      <w:jc w:val="both"/>
    </w:pPr>
    <w:rPr>
      <w:rFonts w:ascii="Arial" w:hAnsi="Arial"/>
      <w:b/>
      <w:bCs/>
      <w:noProof w:val="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0E0B39"/>
    <w:rPr>
      <w:rFonts w:ascii="Arial" w:hAnsi="Arial"/>
      <w:b/>
      <w:bCs/>
      <w:noProof/>
      <w:szCs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913E8"/>
    <w:pPr>
      <w:tabs>
        <w:tab w:val="left" w:pos="0"/>
      </w:tabs>
      <w:spacing w:line="240" w:lineRule="auto"/>
    </w:pPr>
    <w:rPr>
      <w:rFonts w:ascii="Times New Roman" w:hAnsi="Times New Roman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913E8"/>
  </w:style>
  <w:style w:type="character" w:styleId="Collegamentovisitato">
    <w:name w:val="FollowedHyperlink"/>
    <w:basedOn w:val="Carpredefinitoparagrafo"/>
    <w:semiHidden/>
    <w:unhideWhenUsed/>
    <w:rsid w:val="000913E8"/>
    <w:rPr>
      <w:color w:val="800080" w:themeColor="followedHyperlink"/>
      <w:u w:val="single"/>
    </w:rPr>
  </w:style>
  <w:style w:type="paragraph" w:customStyle="1" w:styleId="Maxtabella">
    <w:name w:val="Max tabella"/>
    <w:basedOn w:val="Normale"/>
    <w:link w:val="MaxtabellaCarattere"/>
    <w:autoRedefine/>
    <w:qFormat/>
    <w:rsid w:val="009A1216"/>
    <w:pPr>
      <w:spacing w:line="300" w:lineRule="exact"/>
      <w:ind w:left="33"/>
      <w:jc w:val="center"/>
      <w:outlineLvl w:val="0"/>
    </w:pPr>
    <w:rPr>
      <w:rFonts w:asciiTheme="minorHAnsi" w:hAnsiTheme="minorHAnsi"/>
      <w:b/>
      <w:szCs w:val="20"/>
    </w:rPr>
  </w:style>
  <w:style w:type="character" w:customStyle="1" w:styleId="MaxtabellaCarattere">
    <w:name w:val="Max tabella Carattere"/>
    <w:basedOn w:val="Carpredefinitoparagrafo"/>
    <w:link w:val="Maxtabella"/>
    <w:rsid w:val="009A1216"/>
    <w:rPr>
      <w:rFonts w:asciiTheme="minorHAnsi" w:hAnsiTheme="minorHAnsi"/>
      <w:b/>
    </w:rPr>
  </w:style>
  <w:style w:type="character" w:styleId="Testosegnaposto">
    <w:name w:val="Placeholder Text"/>
    <w:basedOn w:val="Carpredefinitoparagrafo"/>
    <w:uiPriority w:val="99"/>
    <w:semiHidden/>
    <w:rsid w:val="009E492F"/>
    <w:rPr>
      <w:color w:val="666666"/>
    </w:rPr>
  </w:style>
  <w:style w:type="character" w:customStyle="1" w:styleId="Titolo3Carattere">
    <w:name w:val="Titolo 3 Carattere"/>
    <w:basedOn w:val="Carpredefinitoparagrafo"/>
    <w:link w:val="Titolo3"/>
    <w:rsid w:val="00E87416"/>
    <w:rPr>
      <w:rFonts w:ascii="Arial" w:hAnsi="Arial"/>
      <w:b/>
      <w:color w:val="0077CF"/>
      <w:szCs w:val="24"/>
    </w:rPr>
  </w:style>
  <w:style w:type="character" w:customStyle="1" w:styleId="Titolo1Carattere">
    <w:name w:val="Titolo 1 Carattere"/>
    <w:basedOn w:val="Carpredefinitoparagrafo"/>
    <w:link w:val="Titolo1"/>
    <w:rsid w:val="008828A7"/>
    <w:rPr>
      <w:rFonts w:ascii="Arial" w:hAnsi="Arial" w:cs="Trebuchet MS"/>
      <w:b/>
      <w:bCs/>
      <w:caps/>
      <w:color w:val="0077CF"/>
      <w:sz w:val="24"/>
      <w:szCs w:val="28"/>
      <w:shd w:val="solid" w:color="FFFFFF" w:fill="FFFFFF"/>
    </w:rPr>
  </w:style>
  <w:style w:type="character" w:customStyle="1" w:styleId="Titolo2Carattere">
    <w:name w:val="Titolo 2 Carattere"/>
    <w:basedOn w:val="Carpredefinitoparagrafo"/>
    <w:link w:val="Titolo2"/>
    <w:rsid w:val="008828A7"/>
    <w:rPr>
      <w:rFonts w:ascii="Arial" w:hAnsi="Arial" w:cs="Arial"/>
      <w:b/>
      <w:bCs/>
      <w:iCs/>
      <w:color w:val="0077CF"/>
      <w:sz w:val="24"/>
      <w:szCs w:val="24"/>
    </w:rPr>
  </w:style>
  <w:style w:type="paragraph" w:customStyle="1" w:styleId="PuntoelencoCla">
    <w:name w:val="Punto elenco Cla"/>
    <w:basedOn w:val="Puntoelenco2"/>
    <w:qFormat/>
    <w:rsid w:val="0053325B"/>
  </w:style>
  <w:style w:type="character" w:customStyle="1" w:styleId="Titolo4Carattere">
    <w:name w:val="Titolo 4 Carattere"/>
    <w:basedOn w:val="Carpredefinitoparagrafo"/>
    <w:link w:val="Titolo4"/>
    <w:rsid w:val="004B64AB"/>
    <w:rPr>
      <w:rFonts w:ascii="Arial" w:hAnsi="Arial"/>
      <w:smallCaps/>
      <w:sz w:val="24"/>
      <w:szCs w:val="18"/>
    </w:rPr>
  </w:style>
  <w:style w:type="paragraph" w:styleId="Revisione">
    <w:name w:val="Revision"/>
    <w:hidden/>
    <w:uiPriority w:val="99"/>
    <w:semiHidden/>
    <w:rsid w:val="00DB217D"/>
    <w:rPr>
      <w:rFonts w:ascii="Arial" w:hAnsi="Arial"/>
      <w:szCs w:val="24"/>
    </w:rPr>
  </w:style>
  <w:style w:type="paragraph" w:customStyle="1" w:styleId="Testofumetto1">
    <w:name w:val="Testo fumetto1"/>
    <w:basedOn w:val="Normale"/>
    <w:semiHidden/>
    <w:rsid w:val="00EF6AE8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paragraph" w:customStyle="1" w:styleId="Maxtab">
    <w:name w:val="Max tab"/>
    <w:basedOn w:val="Normale"/>
    <w:link w:val="MaxtabCarattere"/>
    <w:qFormat/>
    <w:rsid w:val="002A4B96"/>
    <w:pPr>
      <w:widowControl w:val="0"/>
      <w:adjustRightInd w:val="0"/>
      <w:spacing w:line="240" w:lineRule="exact"/>
      <w:jc w:val="left"/>
      <w:textAlignment w:val="baseline"/>
    </w:pPr>
    <w:rPr>
      <w:rFonts w:cs="Arial"/>
      <w:szCs w:val="20"/>
      <w:lang w:eastAsia="ar-SA"/>
    </w:rPr>
  </w:style>
  <w:style w:type="character" w:customStyle="1" w:styleId="MaxtabCarattere">
    <w:name w:val="Max tab Carattere"/>
    <w:basedOn w:val="Carpredefinitoparagrafo"/>
    <w:link w:val="Maxtab"/>
    <w:rsid w:val="002A4B96"/>
    <w:rPr>
      <w:rFonts w:ascii="Arial" w:hAnsi="Arial" w:cs="Arial"/>
      <w:lang w:eastAsia="ar-SA"/>
    </w:rPr>
  </w:style>
  <w:style w:type="paragraph" w:customStyle="1" w:styleId="Tab8">
    <w:name w:val="Tab 8"/>
    <w:basedOn w:val="Normale"/>
    <w:qFormat/>
    <w:rsid w:val="00890C3A"/>
    <w:pPr>
      <w:widowControl w:val="0"/>
      <w:adjustRightInd w:val="0"/>
      <w:spacing w:line="240" w:lineRule="exact"/>
      <w:jc w:val="left"/>
      <w:textAlignment w:val="baseline"/>
    </w:pPr>
    <w:rPr>
      <w:rFonts w:cs="Arial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428C4A-B930-4D2E-814C-CF6B3B4287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38A2F-186E-4824-AD92-4CBB843D6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A3EF8-524A-4DAB-9705-6649CBC91D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42B531-1E6A-4672-8A22-11620939AE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1755</Words>
  <Characters>9606</Characters>
  <Application>Microsoft Office Word</Application>
  <DocSecurity>0</DocSecurity>
  <Lines>620</Lines>
  <Paragraphs>221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del documento</vt:lpstr>
    </vt:vector>
  </TitlesOfParts>
  <Company>HP</Company>
  <LinksUpToDate>false</LinksUpToDate>
  <CharactersWithSpaces>11175</CharactersWithSpaces>
  <SharedDoc>false</SharedDoc>
  <HLinks>
    <vt:vector size="24" baseType="variant"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_Toc192924183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_Toc192924182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_Toc192924181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_Toc192924180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del documento</dc:title>
  <dc:creator>Virginia Sperandini</dc:creator>
  <dc:description>Consip Public - Consip Internal - Consip Confidential</dc:description>
  <cp:lastModifiedBy>Filippone Giovanna</cp:lastModifiedBy>
  <cp:revision>17</cp:revision>
  <cp:lastPrinted>2026-03-12T14:39:00Z</cp:lastPrinted>
  <dcterms:created xsi:type="dcterms:W3CDTF">2025-12-18T10:54:00Z</dcterms:created>
  <dcterms:modified xsi:type="dcterms:W3CDTF">2026-03-13T08:53:00Z</dcterms:modified>
  <cp:contentStatus>Bozza - Emesso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o" linkTarget="_Toc233014227">
    <vt:lpwstr>Indicazioni e specifiche di layout del documento</vt:lpwstr>
  </property>
  <property fmtid="{D5CDD505-2E9C-101B-9397-08002B2CF9AE}" pid="3" name="Prova">
    <vt:lpwstr>X.X</vt:lpwstr>
  </property>
  <property fmtid="{D5CDD505-2E9C-101B-9397-08002B2CF9AE}" pid="4" name="ContentTypeId">
    <vt:lpwstr>0x010100190F76B933A9394FA0151E6998891449</vt:lpwstr>
  </property>
  <property fmtid="{D5CDD505-2E9C-101B-9397-08002B2CF9AE}" pid="5" name="MediaServiceImageTags">
    <vt:lpwstr/>
  </property>
  <property fmtid="{D5CDD505-2E9C-101B-9397-08002B2CF9AE}" pid="6" name="docLang">
    <vt:lpwstr>it</vt:lpwstr>
  </property>
</Properties>
</file>